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DF" w:rsidRDefault="008B2CDF" w:rsidP="008B2CDF">
      <w:pPr>
        <w:widowControl/>
        <w:shd w:val="clear" w:color="auto" w:fill="FFFFFF"/>
        <w:spacing w:before="450" w:after="450" w:line="570" w:lineRule="atLeast"/>
        <w:jc w:val="center"/>
        <w:outlineLvl w:val="1"/>
        <w:rPr>
          <w:rFonts w:ascii="微软雅黑" w:eastAsia="微软雅黑" w:hAnsi="微软雅黑" w:cs="宋体" w:hint="eastAsia"/>
          <w:b/>
          <w:bCs/>
          <w:color w:val="2D66A5"/>
          <w:kern w:val="0"/>
          <w:sz w:val="48"/>
          <w:szCs w:val="48"/>
        </w:rPr>
      </w:pPr>
      <w:r w:rsidRPr="008B2CDF">
        <w:rPr>
          <w:rFonts w:ascii="微软雅黑" w:eastAsia="微软雅黑" w:hAnsi="微软雅黑" w:cs="宋体" w:hint="eastAsia"/>
          <w:b/>
          <w:bCs/>
          <w:color w:val="2D66A5"/>
          <w:kern w:val="0"/>
          <w:sz w:val="48"/>
          <w:szCs w:val="48"/>
        </w:rPr>
        <w:t>泸县公共资源交易中心2020年部门预算情况说明</w:t>
      </w:r>
    </w:p>
    <w:p w:rsidR="008B2CDF" w:rsidRPr="008B2CDF" w:rsidRDefault="008B2CDF" w:rsidP="008B2CDF">
      <w:pPr>
        <w:pStyle w:val="p1"/>
        <w:shd w:val="clear" w:color="auto" w:fill="FFFFFF"/>
        <w:spacing w:before="0" w:beforeAutospacing="0" w:after="0" w:afterAutospacing="0"/>
        <w:jc w:val="center"/>
        <w:rPr>
          <w:rStyle w:val="s2"/>
          <w:rFonts w:ascii="微软雅黑" w:eastAsia="微软雅黑" w:hAnsi="微软雅黑"/>
          <w:sz w:val="32"/>
          <w:szCs w:val="32"/>
        </w:rPr>
      </w:pPr>
      <w:r w:rsidRPr="008B2CDF">
        <w:rPr>
          <w:rStyle w:val="s2"/>
          <w:rFonts w:ascii="微软雅黑" w:eastAsia="微软雅黑" w:hAnsi="微软雅黑"/>
          <w:sz w:val="32"/>
          <w:szCs w:val="32"/>
        </w:rPr>
        <w:t>目</w:t>
      </w:r>
      <w:r w:rsidRPr="008B2CDF">
        <w:rPr>
          <w:rStyle w:val="s2"/>
          <w:rFonts w:ascii="微软雅黑" w:eastAsia="微软雅黑" w:hAnsi="微软雅黑"/>
          <w:color w:val="000000"/>
          <w:sz w:val="32"/>
          <w:szCs w:val="32"/>
        </w:rPr>
        <w:t>  </w:t>
      </w:r>
      <w:r w:rsidRPr="008B2CDF">
        <w:rPr>
          <w:rStyle w:val="s2"/>
          <w:rFonts w:ascii="微软雅黑" w:eastAsia="微软雅黑" w:hAnsi="微软雅黑"/>
          <w:sz w:val="32"/>
          <w:szCs w:val="32"/>
        </w:rPr>
        <w:t>录</w:t>
      </w:r>
    </w:p>
    <w:p w:rsidR="008B2CDF" w:rsidRDefault="008B2CDF" w:rsidP="008B2CDF">
      <w:pPr>
        <w:pStyle w:val="p2"/>
        <w:shd w:val="clear" w:color="auto" w:fill="FFFFFF"/>
        <w:spacing w:before="0" w:beforeAutospacing="0" w:after="0" w:afterAutospacing="0"/>
        <w:jc w:val="both"/>
        <w:rPr>
          <w:rFonts w:ascii="Helvetica" w:hAnsi="Helvetica" w:cs="Helvetica"/>
          <w:color w:val="000000"/>
          <w:sz w:val="23"/>
          <w:szCs w:val="23"/>
        </w:rPr>
      </w:pPr>
      <w:r>
        <w:rPr>
          <w:rFonts w:ascii="Helvetica" w:hAnsi="Helvetica" w:cs="Helvetica"/>
          <w:color w:val="000000"/>
          <w:sz w:val="23"/>
          <w:szCs w:val="23"/>
        </w:rPr>
        <w:t> </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color w:val="000000"/>
          <w:sz w:val="23"/>
          <w:szCs w:val="23"/>
        </w:rPr>
      </w:pPr>
      <w:r>
        <w:rPr>
          <w:rStyle w:val="s2"/>
          <w:rFonts w:ascii="微软雅黑" w:eastAsia="微软雅黑" w:hAnsi="微软雅黑" w:hint="eastAsia"/>
          <w:color w:val="000000"/>
          <w:sz w:val="30"/>
          <w:szCs w:val="30"/>
        </w:rPr>
        <w:t>第一部分</w:t>
      </w:r>
      <w:r>
        <w:rPr>
          <w:rStyle w:val="apple-converted-space"/>
          <w:rFonts w:ascii="Courier" w:eastAsia="微软雅黑" w:hAnsi="Courier"/>
          <w:color w:val="000000"/>
          <w:sz w:val="30"/>
          <w:szCs w:val="30"/>
        </w:rPr>
        <w:t>  </w:t>
      </w:r>
      <w:r>
        <w:rPr>
          <w:rStyle w:val="s4"/>
          <w:rFonts w:ascii="Helvetica" w:eastAsia="微软雅黑" w:hAnsi="Helvetica" w:cs="Helvetica"/>
          <w:color w:val="000000"/>
          <w:sz w:val="30"/>
          <w:szCs w:val="30"/>
        </w:rPr>
        <w:t>2020</w:t>
      </w:r>
      <w:r>
        <w:rPr>
          <w:rStyle w:val="s2"/>
          <w:rFonts w:ascii="微软雅黑" w:eastAsia="微软雅黑" w:hAnsi="微软雅黑" w:hint="eastAsia"/>
          <w:color w:val="000000"/>
          <w:sz w:val="30"/>
          <w:szCs w:val="30"/>
        </w:rPr>
        <w:t>年部门预算编制说明</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一、基本职能及主要工作</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二、部门预算单位构成</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三、收支预算情况说明</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四、财政拨款收支预算情况说明</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五、一般公共预算当年拨款情况说明</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六、一般公共预算基本支出情况说明</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七、</w:t>
      </w:r>
      <w:r>
        <w:rPr>
          <w:rStyle w:val="s4"/>
          <w:rFonts w:ascii="Helvetica" w:eastAsia="微软雅黑" w:hAnsi="Helvetica" w:cs="Helvetica"/>
          <w:color w:val="000000"/>
          <w:sz w:val="30"/>
          <w:szCs w:val="30"/>
        </w:rPr>
        <w:t>"</w:t>
      </w:r>
      <w:r>
        <w:rPr>
          <w:rStyle w:val="s2"/>
          <w:rFonts w:ascii="微软雅黑" w:eastAsia="微软雅黑" w:hAnsi="微软雅黑" w:hint="eastAsia"/>
          <w:color w:val="000000"/>
          <w:sz w:val="30"/>
          <w:szCs w:val="30"/>
        </w:rPr>
        <w:t>三公</w:t>
      </w:r>
      <w:r>
        <w:rPr>
          <w:rStyle w:val="s4"/>
          <w:rFonts w:ascii="Helvetica" w:eastAsia="微软雅黑" w:hAnsi="Helvetica" w:cs="Helvetica"/>
          <w:color w:val="000000"/>
          <w:sz w:val="30"/>
          <w:szCs w:val="30"/>
        </w:rPr>
        <w:t>"</w:t>
      </w:r>
      <w:r>
        <w:rPr>
          <w:rStyle w:val="s2"/>
          <w:rFonts w:ascii="微软雅黑" w:eastAsia="微软雅黑" w:hAnsi="微软雅黑" w:hint="eastAsia"/>
          <w:color w:val="000000"/>
          <w:sz w:val="30"/>
          <w:szCs w:val="30"/>
        </w:rPr>
        <w:t>经费财政拨款预算安排情况说明</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八、政府性基金预算支出情况说明</w:t>
      </w:r>
    </w:p>
    <w:p w:rsidR="008B2CDF" w:rsidRDefault="00610D57"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九</w:t>
      </w:r>
      <w:r w:rsidR="008B2CDF">
        <w:rPr>
          <w:rStyle w:val="s2"/>
          <w:rFonts w:ascii="微软雅黑" w:eastAsia="微软雅黑" w:hAnsi="微软雅黑" w:hint="eastAsia"/>
          <w:color w:val="000000"/>
          <w:sz w:val="30"/>
          <w:szCs w:val="30"/>
        </w:rPr>
        <w:t>、国有资本经营预算支出情况说明</w:t>
      </w:r>
    </w:p>
    <w:p w:rsidR="008B2CDF" w:rsidRDefault="00610D57"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十</w:t>
      </w:r>
      <w:r w:rsidR="008B2CDF">
        <w:rPr>
          <w:rStyle w:val="s2"/>
          <w:rFonts w:ascii="微软雅黑" w:eastAsia="微软雅黑" w:hAnsi="微软雅黑" w:hint="eastAsia"/>
          <w:color w:val="000000"/>
          <w:sz w:val="30"/>
          <w:szCs w:val="30"/>
        </w:rPr>
        <w:t>、其他重要事项的情况说明</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十</w:t>
      </w:r>
      <w:r w:rsidR="00610D57">
        <w:rPr>
          <w:rStyle w:val="s2"/>
          <w:rFonts w:ascii="微软雅黑" w:eastAsia="微软雅黑" w:hAnsi="微软雅黑" w:hint="eastAsia"/>
          <w:color w:val="000000"/>
          <w:sz w:val="30"/>
          <w:szCs w:val="30"/>
        </w:rPr>
        <w:t>一、</w:t>
      </w:r>
      <w:r>
        <w:rPr>
          <w:rStyle w:val="s2"/>
          <w:rFonts w:ascii="微软雅黑" w:eastAsia="微软雅黑" w:hAnsi="微软雅黑" w:hint="eastAsia"/>
          <w:color w:val="000000"/>
          <w:sz w:val="30"/>
          <w:szCs w:val="30"/>
        </w:rPr>
        <w:t>名词解释</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第二部分</w:t>
      </w:r>
      <w:r>
        <w:rPr>
          <w:rStyle w:val="apple-converted-space"/>
          <w:rFonts w:ascii="Courier" w:eastAsia="微软雅黑" w:hAnsi="Courier"/>
          <w:color w:val="000000"/>
          <w:sz w:val="30"/>
          <w:szCs w:val="30"/>
        </w:rPr>
        <w:t>  </w:t>
      </w:r>
      <w:r>
        <w:rPr>
          <w:rStyle w:val="s4"/>
          <w:rFonts w:ascii="Helvetica" w:eastAsia="微软雅黑" w:hAnsi="Helvetica" w:cs="Helvetica"/>
          <w:color w:val="000000"/>
          <w:sz w:val="30"/>
          <w:szCs w:val="30"/>
        </w:rPr>
        <w:t>2020</w:t>
      </w:r>
      <w:r>
        <w:rPr>
          <w:rStyle w:val="s2"/>
          <w:rFonts w:ascii="微软雅黑" w:eastAsia="微软雅黑" w:hAnsi="微软雅黑" w:hint="eastAsia"/>
          <w:color w:val="000000"/>
          <w:sz w:val="30"/>
          <w:szCs w:val="30"/>
        </w:rPr>
        <w:t>年部门预算报表</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表</w:t>
      </w:r>
      <w:r>
        <w:rPr>
          <w:rStyle w:val="s4"/>
          <w:rFonts w:ascii="Helvetica" w:eastAsia="微软雅黑" w:hAnsi="Helvetica" w:cs="Helvetica"/>
          <w:color w:val="000000"/>
          <w:sz w:val="30"/>
          <w:szCs w:val="30"/>
        </w:rPr>
        <w:t>1. </w:t>
      </w:r>
      <w:r>
        <w:rPr>
          <w:rStyle w:val="s2"/>
          <w:rFonts w:ascii="微软雅黑" w:eastAsia="微软雅黑" w:hAnsi="微软雅黑" w:hint="eastAsia"/>
          <w:color w:val="000000"/>
          <w:sz w:val="30"/>
          <w:szCs w:val="30"/>
        </w:rPr>
        <w:t>部门收支总表</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表</w:t>
      </w:r>
      <w:r>
        <w:rPr>
          <w:rStyle w:val="s4"/>
          <w:rFonts w:ascii="Helvetica" w:eastAsia="微软雅黑" w:hAnsi="Helvetica" w:cs="Helvetica"/>
          <w:color w:val="000000"/>
          <w:sz w:val="30"/>
          <w:szCs w:val="30"/>
        </w:rPr>
        <w:t>1-1. </w:t>
      </w:r>
      <w:r>
        <w:rPr>
          <w:rStyle w:val="s2"/>
          <w:rFonts w:ascii="微软雅黑" w:eastAsia="微软雅黑" w:hAnsi="微软雅黑" w:hint="eastAsia"/>
          <w:color w:val="000000"/>
          <w:sz w:val="30"/>
          <w:szCs w:val="30"/>
        </w:rPr>
        <w:t>部门收入总表</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表</w:t>
      </w:r>
      <w:r>
        <w:rPr>
          <w:rStyle w:val="s4"/>
          <w:rFonts w:ascii="Helvetica" w:eastAsia="微软雅黑" w:hAnsi="Helvetica" w:cs="Helvetica"/>
          <w:color w:val="000000"/>
          <w:sz w:val="30"/>
          <w:szCs w:val="30"/>
        </w:rPr>
        <w:t>1-2. </w:t>
      </w:r>
      <w:r>
        <w:rPr>
          <w:rStyle w:val="s2"/>
          <w:rFonts w:ascii="微软雅黑" w:eastAsia="微软雅黑" w:hAnsi="微软雅黑" w:hint="eastAsia"/>
          <w:color w:val="000000"/>
          <w:sz w:val="30"/>
          <w:szCs w:val="30"/>
        </w:rPr>
        <w:t>部门支出总表</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lastRenderedPageBreak/>
        <w:t>表</w:t>
      </w:r>
      <w:r>
        <w:rPr>
          <w:rStyle w:val="s4"/>
          <w:rFonts w:ascii="Helvetica" w:eastAsia="微软雅黑" w:hAnsi="Helvetica" w:cs="Helvetica"/>
          <w:color w:val="000000"/>
          <w:sz w:val="30"/>
          <w:szCs w:val="30"/>
        </w:rPr>
        <w:t>2. </w:t>
      </w:r>
      <w:r>
        <w:rPr>
          <w:rStyle w:val="s2"/>
          <w:rFonts w:ascii="微软雅黑" w:eastAsia="微软雅黑" w:hAnsi="微软雅黑" w:hint="eastAsia"/>
          <w:color w:val="000000"/>
          <w:sz w:val="30"/>
          <w:szCs w:val="30"/>
        </w:rPr>
        <w:t>财政拨款收支预算总表</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表</w:t>
      </w:r>
      <w:r>
        <w:rPr>
          <w:rStyle w:val="s4"/>
          <w:rFonts w:ascii="Helvetica" w:eastAsia="微软雅黑" w:hAnsi="Helvetica" w:cs="Helvetica"/>
          <w:color w:val="000000"/>
          <w:sz w:val="30"/>
          <w:szCs w:val="30"/>
        </w:rPr>
        <w:t>2-1. </w:t>
      </w:r>
      <w:r>
        <w:rPr>
          <w:rStyle w:val="s2"/>
          <w:rFonts w:ascii="微软雅黑" w:eastAsia="微软雅黑" w:hAnsi="微软雅黑" w:hint="eastAsia"/>
          <w:color w:val="000000"/>
          <w:sz w:val="30"/>
          <w:szCs w:val="30"/>
        </w:rPr>
        <w:t>财政拨款支出预算表（政府经济分类科目）</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表</w:t>
      </w:r>
      <w:r>
        <w:rPr>
          <w:rStyle w:val="s4"/>
          <w:rFonts w:ascii="Helvetica" w:eastAsia="微软雅黑" w:hAnsi="Helvetica" w:cs="Helvetica"/>
          <w:color w:val="000000"/>
          <w:sz w:val="30"/>
          <w:szCs w:val="30"/>
        </w:rPr>
        <w:t>3. </w:t>
      </w:r>
      <w:r>
        <w:rPr>
          <w:rStyle w:val="s2"/>
          <w:rFonts w:ascii="微软雅黑" w:eastAsia="微软雅黑" w:hAnsi="微软雅黑" w:hint="eastAsia"/>
          <w:color w:val="000000"/>
          <w:sz w:val="30"/>
          <w:szCs w:val="30"/>
        </w:rPr>
        <w:t>一般公共预算支出预算表</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表</w:t>
      </w:r>
      <w:r>
        <w:rPr>
          <w:rStyle w:val="s4"/>
          <w:rFonts w:ascii="Helvetica" w:eastAsia="微软雅黑" w:hAnsi="Helvetica" w:cs="Helvetica"/>
          <w:color w:val="000000"/>
          <w:sz w:val="30"/>
          <w:szCs w:val="30"/>
        </w:rPr>
        <w:t>3-1. </w:t>
      </w:r>
      <w:r>
        <w:rPr>
          <w:rStyle w:val="s2"/>
          <w:rFonts w:ascii="微软雅黑" w:eastAsia="微软雅黑" w:hAnsi="微软雅黑" w:hint="eastAsia"/>
          <w:color w:val="000000"/>
          <w:sz w:val="30"/>
          <w:szCs w:val="30"/>
        </w:rPr>
        <w:t>一般公共预算基本支出预算表</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表</w:t>
      </w:r>
      <w:r>
        <w:rPr>
          <w:rStyle w:val="s4"/>
          <w:rFonts w:ascii="Helvetica" w:eastAsia="微软雅黑" w:hAnsi="Helvetica" w:cs="Helvetica"/>
          <w:color w:val="000000"/>
          <w:sz w:val="30"/>
          <w:szCs w:val="30"/>
        </w:rPr>
        <w:t>3-2. </w:t>
      </w:r>
      <w:r>
        <w:rPr>
          <w:rStyle w:val="s2"/>
          <w:rFonts w:ascii="微软雅黑" w:eastAsia="微软雅黑" w:hAnsi="微软雅黑" w:hint="eastAsia"/>
          <w:color w:val="000000"/>
          <w:sz w:val="30"/>
          <w:szCs w:val="30"/>
        </w:rPr>
        <w:t>一般公共预算项目支出预算表</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表</w:t>
      </w:r>
      <w:r>
        <w:rPr>
          <w:rStyle w:val="s4"/>
          <w:rFonts w:ascii="Helvetica" w:eastAsia="微软雅黑" w:hAnsi="Helvetica" w:cs="Helvetica"/>
          <w:color w:val="000000"/>
          <w:sz w:val="30"/>
          <w:szCs w:val="30"/>
        </w:rPr>
        <w:t>3-3. </w:t>
      </w:r>
      <w:r>
        <w:rPr>
          <w:rStyle w:val="s2"/>
          <w:rFonts w:ascii="微软雅黑" w:eastAsia="微软雅黑" w:hAnsi="微软雅黑" w:hint="eastAsia"/>
          <w:color w:val="000000"/>
          <w:sz w:val="30"/>
          <w:szCs w:val="30"/>
        </w:rPr>
        <w:t>一般公共预算</w:t>
      </w:r>
      <w:r>
        <w:rPr>
          <w:rStyle w:val="s4"/>
          <w:rFonts w:ascii="Helvetica" w:eastAsia="微软雅黑" w:hAnsi="Helvetica" w:cs="Helvetica"/>
          <w:color w:val="000000"/>
          <w:sz w:val="30"/>
          <w:szCs w:val="30"/>
        </w:rPr>
        <w:t>"</w:t>
      </w:r>
      <w:r>
        <w:rPr>
          <w:rStyle w:val="s2"/>
          <w:rFonts w:ascii="微软雅黑" w:eastAsia="微软雅黑" w:hAnsi="微软雅黑" w:hint="eastAsia"/>
          <w:color w:val="000000"/>
          <w:sz w:val="30"/>
          <w:szCs w:val="30"/>
        </w:rPr>
        <w:t>三公</w:t>
      </w:r>
      <w:r>
        <w:rPr>
          <w:rStyle w:val="s4"/>
          <w:rFonts w:ascii="Helvetica" w:eastAsia="微软雅黑" w:hAnsi="Helvetica" w:cs="Helvetica"/>
          <w:color w:val="000000"/>
          <w:sz w:val="30"/>
          <w:szCs w:val="30"/>
        </w:rPr>
        <w:t>"</w:t>
      </w:r>
      <w:r>
        <w:rPr>
          <w:rStyle w:val="s2"/>
          <w:rFonts w:ascii="微软雅黑" w:eastAsia="微软雅黑" w:hAnsi="微软雅黑" w:hint="eastAsia"/>
          <w:color w:val="000000"/>
          <w:sz w:val="30"/>
          <w:szCs w:val="30"/>
        </w:rPr>
        <w:t>经费支出预算表</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表</w:t>
      </w:r>
      <w:r>
        <w:rPr>
          <w:rStyle w:val="s4"/>
          <w:rFonts w:ascii="Helvetica" w:eastAsia="微软雅黑" w:hAnsi="Helvetica" w:cs="Helvetica"/>
          <w:color w:val="000000"/>
          <w:sz w:val="30"/>
          <w:szCs w:val="30"/>
        </w:rPr>
        <w:t>4. </w:t>
      </w:r>
      <w:r>
        <w:rPr>
          <w:rStyle w:val="s2"/>
          <w:rFonts w:ascii="微软雅黑" w:eastAsia="微软雅黑" w:hAnsi="微软雅黑" w:hint="eastAsia"/>
          <w:color w:val="000000"/>
          <w:sz w:val="30"/>
          <w:szCs w:val="30"/>
        </w:rPr>
        <w:t>政府性基金支出预算表</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表</w:t>
      </w:r>
      <w:r>
        <w:rPr>
          <w:rStyle w:val="s4"/>
          <w:rFonts w:ascii="Helvetica" w:eastAsia="微软雅黑" w:hAnsi="Helvetica" w:cs="Helvetica"/>
          <w:color w:val="000000"/>
          <w:sz w:val="30"/>
          <w:szCs w:val="30"/>
        </w:rPr>
        <w:t>4-1. </w:t>
      </w:r>
      <w:r>
        <w:rPr>
          <w:rStyle w:val="s2"/>
          <w:rFonts w:ascii="微软雅黑" w:eastAsia="微软雅黑" w:hAnsi="微软雅黑" w:hint="eastAsia"/>
          <w:color w:val="000000"/>
          <w:sz w:val="30"/>
          <w:szCs w:val="30"/>
        </w:rPr>
        <w:t>政府性基金预算</w:t>
      </w:r>
      <w:r>
        <w:rPr>
          <w:rStyle w:val="s4"/>
          <w:rFonts w:ascii="Helvetica" w:eastAsia="微软雅黑" w:hAnsi="Helvetica" w:cs="Helvetica"/>
          <w:color w:val="000000"/>
          <w:sz w:val="30"/>
          <w:szCs w:val="30"/>
        </w:rPr>
        <w:t>"</w:t>
      </w:r>
      <w:r>
        <w:rPr>
          <w:rStyle w:val="s2"/>
          <w:rFonts w:ascii="微软雅黑" w:eastAsia="微软雅黑" w:hAnsi="微软雅黑" w:hint="eastAsia"/>
          <w:color w:val="000000"/>
          <w:sz w:val="30"/>
          <w:szCs w:val="30"/>
        </w:rPr>
        <w:t>三公</w:t>
      </w:r>
      <w:r>
        <w:rPr>
          <w:rStyle w:val="s4"/>
          <w:rFonts w:ascii="Helvetica" w:eastAsia="微软雅黑" w:hAnsi="Helvetica" w:cs="Helvetica"/>
          <w:color w:val="000000"/>
          <w:sz w:val="30"/>
          <w:szCs w:val="30"/>
        </w:rPr>
        <w:t>"</w:t>
      </w:r>
      <w:r>
        <w:rPr>
          <w:rStyle w:val="s2"/>
          <w:rFonts w:ascii="微软雅黑" w:eastAsia="微软雅黑" w:hAnsi="微软雅黑" w:hint="eastAsia"/>
          <w:color w:val="000000"/>
          <w:sz w:val="30"/>
          <w:szCs w:val="30"/>
        </w:rPr>
        <w:t>经费支出预算表</w:t>
      </w:r>
    </w:p>
    <w:p w:rsidR="008B2CDF" w:rsidRDefault="008B2CDF" w:rsidP="008B2CDF">
      <w:pPr>
        <w:pStyle w:val="p3"/>
        <w:shd w:val="clear" w:color="auto" w:fill="FFFFFF"/>
        <w:spacing w:before="0" w:beforeAutospacing="0" w:after="0" w:afterAutospacing="0"/>
        <w:ind w:firstLine="480"/>
        <w:jc w:val="both"/>
        <w:rPr>
          <w:rFonts w:ascii="微软雅黑" w:eastAsia="微软雅黑" w:hAnsi="微软雅黑" w:hint="eastAsia"/>
          <w:color w:val="000000"/>
          <w:sz w:val="23"/>
          <w:szCs w:val="23"/>
        </w:rPr>
      </w:pPr>
      <w:r>
        <w:rPr>
          <w:rStyle w:val="s2"/>
          <w:rFonts w:ascii="微软雅黑" w:eastAsia="微软雅黑" w:hAnsi="微软雅黑" w:hint="eastAsia"/>
          <w:color w:val="000000"/>
          <w:sz w:val="30"/>
          <w:szCs w:val="30"/>
        </w:rPr>
        <w:t>表</w:t>
      </w:r>
      <w:r>
        <w:rPr>
          <w:rStyle w:val="s4"/>
          <w:rFonts w:ascii="Helvetica" w:eastAsia="微软雅黑" w:hAnsi="Helvetica" w:cs="Helvetica"/>
          <w:color w:val="000000"/>
          <w:sz w:val="30"/>
          <w:szCs w:val="30"/>
        </w:rPr>
        <w:t>5. </w:t>
      </w:r>
      <w:r>
        <w:rPr>
          <w:rStyle w:val="s2"/>
          <w:rFonts w:ascii="微软雅黑" w:eastAsia="微软雅黑" w:hAnsi="微软雅黑" w:hint="eastAsia"/>
          <w:color w:val="000000"/>
          <w:sz w:val="30"/>
          <w:szCs w:val="30"/>
        </w:rPr>
        <w:t>国有资本经营预算支出预算表</w:t>
      </w:r>
    </w:p>
    <w:p w:rsidR="00610D57" w:rsidRPr="00610D57" w:rsidRDefault="00610D57" w:rsidP="00610D57">
      <w:pPr>
        <w:widowControl/>
        <w:shd w:val="clear" w:color="auto" w:fill="FFFFFF"/>
        <w:ind w:firstLineChars="150" w:firstLine="450"/>
        <w:jc w:val="left"/>
        <w:rPr>
          <w:rStyle w:val="s4"/>
          <w:rFonts w:ascii="Helvetica" w:hAnsi="Helvetica" w:cs="Helvetica" w:hint="eastAsia"/>
          <w:color w:val="000000"/>
          <w:sz w:val="30"/>
          <w:szCs w:val="30"/>
        </w:rPr>
      </w:pPr>
      <w:r w:rsidRPr="00610D57">
        <w:rPr>
          <w:rStyle w:val="s4"/>
          <w:rFonts w:ascii="Helvetica" w:eastAsia="微软雅黑" w:hAnsi="Helvetica" w:cs="Helvetica" w:hint="eastAsia"/>
          <w:color w:val="000000"/>
          <w:sz w:val="30"/>
          <w:szCs w:val="30"/>
        </w:rPr>
        <w:t>表</w:t>
      </w:r>
      <w:r w:rsidRPr="00610D57">
        <w:rPr>
          <w:rStyle w:val="s4"/>
          <w:rFonts w:ascii="Helvetica" w:eastAsia="微软雅黑" w:hAnsi="Helvetica" w:cs="Helvetica" w:hint="eastAsia"/>
          <w:color w:val="000000"/>
          <w:sz w:val="30"/>
          <w:szCs w:val="30"/>
        </w:rPr>
        <w:t>6. 2020</w:t>
      </w:r>
      <w:r w:rsidRPr="00610D57">
        <w:rPr>
          <w:rStyle w:val="s4"/>
          <w:rFonts w:ascii="Helvetica" w:eastAsia="微软雅黑" w:hAnsi="Helvetica" w:cs="Helvetica" w:hint="eastAsia"/>
          <w:color w:val="000000"/>
          <w:sz w:val="30"/>
          <w:szCs w:val="30"/>
        </w:rPr>
        <w:t>年部门预算项目绩效目标</w:t>
      </w:r>
    </w:p>
    <w:p w:rsidR="00610D57" w:rsidRPr="00610D57" w:rsidRDefault="00610D57" w:rsidP="00610D57">
      <w:pPr>
        <w:widowControl/>
        <w:shd w:val="clear" w:color="auto" w:fill="FFFFFF"/>
        <w:jc w:val="left"/>
        <w:rPr>
          <w:rStyle w:val="s4"/>
          <w:rFonts w:ascii="Helvetica" w:hAnsi="Helvetica" w:cs="Helvetica" w:hint="eastAsia"/>
          <w:color w:val="000000"/>
          <w:sz w:val="30"/>
          <w:szCs w:val="30"/>
        </w:rPr>
      </w:pPr>
      <w:r w:rsidRPr="00610D57">
        <w:rPr>
          <w:rStyle w:val="s4"/>
          <w:rFonts w:ascii="Helvetica" w:eastAsia="微软雅黑" w:hAnsi="Helvetica" w:cs="Helvetica" w:hint="eastAsia"/>
          <w:color w:val="000000"/>
          <w:sz w:val="30"/>
          <w:szCs w:val="30"/>
        </w:rPr>
        <w:t xml:space="preserve">　</w:t>
      </w:r>
      <w:r w:rsidRPr="00610D57">
        <w:rPr>
          <w:rStyle w:val="s4"/>
          <w:rFonts w:ascii="Helvetica" w:eastAsia="微软雅黑" w:hAnsi="Helvetica" w:cs="Helvetica" w:hint="eastAsia"/>
          <w:color w:val="000000"/>
          <w:sz w:val="30"/>
          <w:szCs w:val="30"/>
        </w:rPr>
        <w:t xml:space="preserve"> </w:t>
      </w:r>
      <w:r w:rsidRPr="00610D57">
        <w:rPr>
          <w:rStyle w:val="s4"/>
          <w:rFonts w:ascii="Helvetica" w:eastAsia="微软雅黑" w:hAnsi="Helvetica" w:cs="Helvetica" w:hint="eastAsia"/>
          <w:color w:val="000000"/>
          <w:sz w:val="30"/>
          <w:szCs w:val="30"/>
        </w:rPr>
        <w:t>表</w:t>
      </w:r>
      <w:r w:rsidRPr="00610D57">
        <w:rPr>
          <w:rStyle w:val="s4"/>
          <w:rFonts w:ascii="Helvetica" w:eastAsia="微软雅黑" w:hAnsi="Helvetica" w:cs="Helvetica" w:hint="eastAsia"/>
          <w:color w:val="000000"/>
          <w:sz w:val="30"/>
          <w:szCs w:val="30"/>
        </w:rPr>
        <w:t>7. </w:t>
      </w:r>
      <w:r w:rsidRPr="00610D57">
        <w:rPr>
          <w:rStyle w:val="s4"/>
          <w:rFonts w:ascii="Helvetica" w:eastAsia="微软雅黑" w:hAnsi="Helvetica" w:cs="Helvetica" w:hint="eastAsia"/>
          <w:color w:val="000000"/>
          <w:sz w:val="30"/>
          <w:szCs w:val="30"/>
        </w:rPr>
        <w:t>部门整体支出绩效目标申报表（</w:t>
      </w:r>
      <w:r w:rsidRPr="00610D57">
        <w:rPr>
          <w:rStyle w:val="s4"/>
          <w:rFonts w:ascii="Helvetica" w:eastAsia="微软雅黑" w:hAnsi="Helvetica" w:cs="Helvetica" w:hint="eastAsia"/>
          <w:color w:val="000000"/>
          <w:sz w:val="30"/>
          <w:szCs w:val="30"/>
        </w:rPr>
        <w:t>2020</w:t>
      </w:r>
      <w:r w:rsidRPr="00610D57">
        <w:rPr>
          <w:rStyle w:val="s4"/>
          <w:rFonts w:ascii="Helvetica" w:eastAsia="微软雅黑" w:hAnsi="Helvetica" w:cs="Helvetica" w:hint="eastAsia"/>
          <w:color w:val="000000"/>
          <w:sz w:val="30"/>
          <w:szCs w:val="30"/>
        </w:rPr>
        <w:t>年度）</w:t>
      </w:r>
    </w:p>
    <w:p w:rsidR="008B2CDF" w:rsidRPr="00610D57" w:rsidRDefault="008B2CDF" w:rsidP="008B2CDF">
      <w:pPr>
        <w:widowControl/>
        <w:shd w:val="clear" w:color="auto" w:fill="FFFFFF"/>
        <w:spacing w:before="450" w:after="450" w:line="570" w:lineRule="atLeast"/>
        <w:jc w:val="center"/>
        <w:outlineLvl w:val="1"/>
        <w:rPr>
          <w:rFonts w:ascii="微软雅黑" w:eastAsia="微软雅黑" w:hAnsi="微软雅黑" w:cs="宋体" w:hint="eastAsia"/>
          <w:b/>
          <w:bCs/>
          <w:color w:val="2D66A5"/>
          <w:kern w:val="0"/>
          <w:sz w:val="48"/>
          <w:szCs w:val="48"/>
        </w:rPr>
      </w:pPr>
    </w:p>
    <w:p w:rsidR="008B2CDF" w:rsidRDefault="008B2CDF" w:rsidP="008B2CDF">
      <w:pPr>
        <w:widowControl/>
        <w:shd w:val="clear" w:color="auto" w:fill="FFFFFF"/>
        <w:spacing w:before="450" w:after="450" w:line="570" w:lineRule="atLeast"/>
        <w:jc w:val="center"/>
        <w:outlineLvl w:val="1"/>
        <w:rPr>
          <w:rFonts w:ascii="微软雅黑" w:eastAsia="微软雅黑" w:hAnsi="微软雅黑" w:cs="宋体" w:hint="eastAsia"/>
          <w:b/>
          <w:bCs/>
          <w:color w:val="2D66A5"/>
          <w:kern w:val="0"/>
          <w:sz w:val="48"/>
          <w:szCs w:val="48"/>
        </w:rPr>
      </w:pPr>
    </w:p>
    <w:p w:rsidR="008B2CDF" w:rsidRDefault="008B2CDF" w:rsidP="008B2CDF">
      <w:pPr>
        <w:widowControl/>
        <w:shd w:val="clear" w:color="auto" w:fill="FFFFFF"/>
        <w:spacing w:before="450" w:after="450" w:line="570" w:lineRule="atLeast"/>
        <w:jc w:val="center"/>
        <w:outlineLvl w:val="1"/>
        <w:rPr>
          <w:rFonts w:ascii="微软雅黑" w:eastAsia="微软雅黑" w:hAnsi="微软雅黑" w:cs="宋体" w:hint="eastAsia"/>
          <w:b/>
          <w:bCs/>
          <w:color w:val="2D66A5"/>
          <w:kern w:val="0"/>
          <w:sz w:val="48"/>
          <w:szCs w:val="48"/>
        </w:rPr>
      </w:pPr>
    </w:p>
    <w:p w:rsidR="008B2CDF" w:rsidRDefault="008B2CDF" w:rsidP="008B2CDF">
      <w:pPr>
        <w:widowControl/>
        <w:shd w:val="clear" w:color="auto" w:fill="FFFFFF"/>
        <w:spacing w:before="450" w:after="450" w:line="570" w:lineRule="atLeast"/>
        <w:jc w:val="center"/>
        <w:outlineLvl w:val="1"/>
        <w:rPr>
          <w:rFonts w:ascii="微软雅黑" w:eastAsia="微软雅黑" w:hAnsi="微软雅黑" w:cs="宋体" w:hint="eastAsia"/>
          <w:b/>
          <w:bCs/>
          <w:color w:val="2D66A5"/>
          <w:kern w:val="0"/>
          <w:sz w:val="48"/>
          <w:szCs w:val="48"/>
        </w:rPr>
      </w:pPr>
    </w:p>
    <w:p w:rsidR="00610D57" w:rsidRPr="008B2CDF" w:rsidRDefault="00610D57" w:rsidP="008B2CDF">
      <w:pPr>
        <w:widowControl/>
        <w:shd w:val="clear" w:color="auto" w:fill="FFFFFF"/>
        <w:spacing w:before="450" w:after="450" w:line="570" w:lineRule="atLeast"/>
        <w:jc w:val="center"/>
        <w:outlineLvl w:val="1"/>
        <w:rPr>
          <w:rFonts w:ascii="微软雅黑" w:eastAsia="微软雅黑" w:hAnsi="微软雅黑" w:cs="宋体" w:hint="eastAsia"/>
          <w:b/>
          <w:bCs/>
          <w:color w:val="2D66A5"/>
          <w:kern w:val="0"/>
          <w:sz w:val="48"/>
          <w:szCs w:val="48"/>
        </w:rPr>
      </w:pPr>
    </w:p>
    <w:p w:rsidR="00610D57" w:rsidRDefault="00610D57" w:rsidP="00610D57">
      <w:pPr>
        <w:widowControl/>
        <w:shd w:val="clear" w:color="auto" w:fill="FFFFFF"/>
        <w:ind w:left="180" w:firstLineChars="250" w:firstLine="1104"/>
        <w:jc w:val="left"/>
        <w:rPr>
          <w:rFonts w:ascii="黑体" w:eastAsia="黑体" w:hAnsi="黑体" w:cs="宋体" w:hint="eastAsia"/>
          <w:b/>
          <w:color w:val="333333"/>
          <w:kern w:val="0"/>
          <w:sz w:val="44"/>
          <w:szCs w:val="44"/>
        </w:rPr>
      </w:pPr>
    </w:p>
    <w:p w:rsidR="008B2CDF" w:rsidRPr="008B2CDF" w:rsidRDefault="008B2CDF" w:rsidP="00610D57">
      <w:pPr>
        <w:widowControl/>
        <w:shd w:val="clear" w:color="auto" w:fill="FFFFFF"/>
        <w:ind w:left="180" w:firstLineChars="250" w:firstLine="1104"/>
        <w:jc w:val="left"/>
        <w:rPr>
          <w:rFonts w:ascii="黑体" w:eastAsia="黑体" w:hAnsi="黑体" w:cs="宋体" w:hint="eastAsia"/>
          <w:b/>
          <w:color w:val="333333"/>
          <w:kern w:val="0"/>
          <w:sz w:val="44"/>
          <w:szCs w:val="44"/>
        </w:rPr>
      </w:pPr>
      <w:r w:rsidRPr="008B2CDF">
        <w:rPr>
          <w:rFonts w:ascii="黑体" w:eastAsia="黑体" w:hAnsi="黑体" w:cs="宋体" w:hint="eastAsia"/>
          <w:b/>
          <w:color w:val="333333"/>
          <w:kern w:val="0"/>
          <w:sz w:val="44"/>
          <w:szCs w:val="44"/>
        </w:rPr>
        <w:t>第一部分</w:t>
      </w:r>
      <w:r w:rsidRPr="008B2CDF">
        <w:rPr>
          <w:rFonts w:ascii="宋体" w:eastAsia="黑体" w:hAnsi="宋体" w:cs="宋体" w:hint="eastAsia"/>
          <w:b/>
          <w:color w:val="333333"/>
          <w:kern w:val="0"/>
          <w:sz w:val="44"/>
          <w:szCs w:val="44"/>
        </w:rPr>
        <w:t> </w:t>
      </w:r>
      <w:r w:rsidRPr="00610D57">
        <w:rPr>
          <w:rFonts w:ascii="黑体" w:eastAsia="黑体" w:hAnsi="黑体" w:cs="宋体" w:hint="eastAsia"/>
          <w:b/>
          <w:color w:val="333333"/>
          <w:kern w:val="0"/>
          <w:sz w:val="44"/>
          <w:szCs w:val="44"/>
        </w:rPr>
        <w:t>部门</w:t>
      </w:r>
      <w:r w:rsidRPr="008B2CDF">
        <w:rPr>
          <w:rFonts w:ascii="黑体" w:eastAsia="黑体" w:hAnsi="黑体" w:cs="宋体" w:hint="eastAsia"/>
          <w:b/>
          <w:color w:val="333333"/>
          <w:kern w:val="0"/>
          <w:sz w:val="44"/>
          <w:szCs w:val="44"/>
        </w:rPr>
        <w:t>概况</w:t>
      </w:r>
    </w:p>
    <w:p w:rsidR="008B2CDF" w:rsidRPr="008B2CDF" w:rsidRDefault="008B2CDF" w:rsidP="008B2CDF">
      <w:pPr>
        <w:widowControl/>
        <w:shd w:val="clear" w:color="auto" w:fill="FFFFFF"/>
        <w:ind w:left="180" w:firstLine="555"/>
        <w:jc w:val="left"/>
        <w:rPr>
          <w:rFonts w:ascii="微软雅黑" w:eastAsia="微软雅黑" w:hAnsi="微软雅黑" w:cs="宋体" w:hint="eastAsia"/>
          <w:b/>
          <w:color w:val="333333"/>
          <w:kern w:val="0"/>
          <w:sz w:val="32"/>
          <w:szCs w:val="32"/>
        </w:rPr>
      </w:pPr>
      <w:r w:rsidRPr="008B2CDF">
        <w:rPr>
          <w:rFonts w:ascii="宋体" w:eastAsia="宋体" w:hAnsi="宋体" w:cs="宋体" w:hint="eastAsia"/>
          <w:b/>
          <w:color w:val="333333"/>
          <w:kern w:val="0"/>
          <w:sz w:val="32"/>
          <w:szCs w:val="32"/>
        </w:rPr>
        <w:t>一、</w:t>
      </w:r>
      <w:r w:rsidRPr="00610D57">
        <w:rPr>
          <w:rStyle w:val="s2"/>
          <w:rFonts w:ascii="微软雅黑" w:eastAsia="微软雅黑" w:hAnsi="微软雅黑" w:hint="eastAsia"/>
          <w:b/>
          <w:color w:val="000000"/>
          <w:sz w:val="32"/>
          <w:szCs w:val="32"/>
        </w:rPr>
        <w:t>基本职能及主要工作</w:t>
      </w:r>
    </w:p>
    <w:p w:rsidR="008B2CDF" w:rsidRPr="008B2CDF" w:rsidRDefault="008B2CDF" w:rsidP="008B2CDF">
      <w:pPr>
        <w:widowControl/>
        <w:shd w:val="clear" w:color="auto" w:fill="FFFFFF"/>
        <w:ind w:firstLine="570"/>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（一）主要职责</w:t>
      </w:r>
    </w:p>
    <w:p w:rsidR="008B2CDF" w:rsidRPr="008B2CDF" w:rsidRDefault="008B2CDF" w:rsidP="008B2CDF">
      <w:pPr>
        <w:widowControl/>
        <w:shd w:val="clear" w:color="auto" w:fill="FFFFFF"/>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 xml:space="preserve">泸县公共资源交易中心主要职责是：在全县公共资源集中进行市场化配置服务，集中履行县政府授权的全县公共资源交易职能。　　　　</w:t>
      </w:r>
    </w:p>
    <w:p w:rsidR="008B2CDF" w:rsidRPr="008B2CDF" w:rsidRDefault="008B2CDF" w:rsidP="008B2CDF">
      <w:pPr>
        <w:widowControl/>
        <w:shd w:val="clear" w:color="auto" w:fill="FFFFFF"/>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（二）机构设置</w:t>
      </w:r>
    </w:p>
    <w:p w:rsidR="008B2CDF" w:rsidRPr="008B2CDF" w:rsidRDefault="008B2CDF" w:rsidP="008B2CDF">
      <w:pPr>
        <w:widowControl/>
        <w:shd w:val="clear" w:color="auto" w:fill="FFFFFF"/>
        <w:ind w:firstLine="570"/>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泸县公共资源交易中心设4个内设机构，主要有：办公室、工程采购股、资产地矿交易股、监审股。</w:t>
      </w:r>
      <w:r w:rsidRPr="008B2CDF">
        <w:rPr>
          <w:rFonts w:ascii="微软雅黑" w:eastAsia="微软雅黑" w:hAnsi="微软雅黑" w:cs="宋体" w:hint="eastAsia"/>
          <w:color w:val="333333"/>
          <w:kern w:val="0"/>
          <w:sz w:val="29"/>
          <w:szCs w:val="29"/>
        </w:rPr>
        <w:br/>
      </w:r>
      <w:r>
        <w:rPr>
          <w:rFonts w:ascii="宋体" w:eastAsia="宋体" w:hAnsi="宋体" w:cs="宋体" w:hint="eastAsia"/>
          <w:color w:val="333333"/>
          <w:kern w:val="0"/>
          <w:sz w:val="29"/>
          <w:szCs w:val="29"/>
        </w:rPr>
        <w:t>  </w:t>
      </w:r>
      <w:r w:rsidRPr="008B2CDF">
        <w:rPr>
          <w:rFonts w:ascii="宋体" w:eastAsia="宋体" w:hAnsi="宋体" w:cs="宋体" w:hint="eastAsia"/>
          <w:color w:val="333333"/>
          <w:kern w:val="0"/>
          <w:sz w:val="29"/>
          <w:szCs w:val="29"/>
        </w:rPr>
        <w:t>（三）2020年重点工作</w:t>
      </w:r>
    </w:p>
    <w:p w:rsidR="008B2CDF" w:rsidRPr="008B2CDF" w:rsidRDefault="008B2CDF" w:rsidP="008B2CDF">
      <w:pPr>
        <w:widowControl/>
        <w:shd w:val="clear" w:color="auto" w:fill="FFFFFF"/>
        <w:spacing w:line="600" w:lineRule="atLeast"/>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1.强化公共服务定位。不断优化见证、场所、信息、档案等服务，为项目业主多参谋多指导，优化营商环境、规范交易市场。</w:t>
      </w:r>
    </w:p>
    <w:p w:rsidR="008B2CDF" w:rsidRPr="008B2CDF" w:rsidRDefault="008B2CDF" w:rsidP="008B2CDF">
      <w:pPr>
        <w:widowControl/>
        <w:shd w:val="clear" w:color="auto" w:fill="FFFFFF"/>
        <w:spacing w:line="600" w:lineRule="atLeast"/>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2.逐步开展标准建设。对交易场地进行改造升级，完善基础设施，统一标志标识，公开服务项目。修改完善服务规程，实现四大公共资源交易分块流程化，服务标准化。调整现场服务流程，细化现场服务标准，加强对开评标区域现场服务。</w:t>
      </w:r>
    </w:p>
    <w:p w:rsidR="008B2CDF" w:rsidRPr="008B2CDF" w:rsidRDefault="008B2CDF" w:rsidP="008B2CDF">
      <w:pPr>
        <w:widowControl/>
        <w:shd w:val="clear" w:color="auto" w:fill="FFFFFF"/>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3.加强入场项目管理。要求自愿入场项目签订入场协议，明确权利责任。为交易文件编制提供服务，引导业主合理制作交易文件，为项目组织提供服务指导，规范组织活动。</w:t>
      </w:r>
    </w:p>
    <w:p w:rsidR="008B2CDF" w:rsidRPr="008B2CDF" w:rsidRDefault="008B2CDF" w:rsidP="00610D57">
      <w:pPr>
        <w:widowControl/>
        <w:shd w:val="clear" w:color="auto" w:fill="FFFFFF"/>
        <w:ind w:firstLineChars="200" w:firstLine="643"/>
        <w:jc w:val="left"/>
        <w:rPr>
          <w:rFonts w:ascii="宋体" w:eastAsia="宋体" w:hAnsi="宋体" w:cs="宋体" w:hint="eastAsia"/>
          <w:b/>
          <w:color w:val="333333"/>
          <w:kern w:val="0"/>
          <w:sz w:val="32"/>
          <w:szCs w:val="32"/>
        </w:rPr>
      </w:pPr>
      <w:r w:rsidRPr="008B2CDF">
        <w:rPr>
          <w:rFonts w:ascii="宋体" w:eastAsia="宋体" w:hAnsi="宋体" w:cs="宋体" w:hint="eastAsia"/>
          <w:b/>
          <w:color w:val="333333"/>
          <w:kern w:val="0"/>
          <w:sz w:val="32"/>
          <w:szCs w:val="32"/>
        </w:rPr>
        <w:t>二、部门预算单位构成</w:t>
      </w:r>
    </w:p>
    <w:p w:rsidR="008B2CDF" w:rsidRPr="008B2CDF" w:rsidRDefault="008B2CDF" w:rsidP="008B2CDF">
      <w:pPr>
        <w:widowControl/>
        <w:shd w:val="clear" w:color="auto" w:fill="FFFFFF"/>
        <w:ind w:firstLine="570"/>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lastRenderedPageBreak/>
        <w:t>泸县公共资源交易中心是一级预算事业单位，无下属二级预算单位。</w:t>
      </w:r>
      <w:r w:rsidRPr="008B2CDF">
        <w:rPr>
          <w:rFonts w:ascii="微软雅黑" w:eastAsia="微软雅黑" w:hAnsi="微软雅黑" w:cs="宋体" w:hint="eastAsia"/>
          <w:color w:val="333333"/>
          <w:kern w:val="0"/>
          <w:sz w:val="29"/>
          <w:szCs w:val="29"/>
        </w:rPr>
        <w:br/>
      </w:r>
      <w:r w:rsidRPr="008B2CDF">
        <w:rPr>
          <w:rFonts w:ascii="宋体" w:eastAsia="宋体" w:hAnsi="宋体" w:cs="宋体" w:hint="eastAsia"/>
          <w:b/>
          <w:color w:val="333333"/>
          <w:kern w:val="0"/>
          <w:sz w:val="29"/>
          <w:szCs w:val="29"/>
        </w:rPr>
        <w:t>  </w:t>
      </w:r>
      <w:r w:rsidRPr="008B2CDF">
        <w:rPr>
          <w:rFonts w:ascii="宋体" w:eastAsia="宋体" w:hAnsi="宋体" w:cs="宋体" w:hint="eastAsia"/>
          <w:b/>
          <w:color w:val="333333"/>
          <w:kern w:val="0"/>
          <w:sz w:val="32"/>
          <w:szCs w:val="32"/>
        </w:rPr>
        <w:t>三、收支预算情况说明</w:t>
      </w:r>
    </w:p>
    <w:p w:rsidR="008B2CDF" w:rsidRPr="008B2CDF" w:rsidRDefault="008B2CDF" w:rsidP="008B2CDF">
      <w:pPr>
        <w:widowControl/>
        <w:shd w:val="clear" w:color="auto" w:fill="FFFFFF"/>
        <w:ind w:firstLine="570"/>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按照综合预算的原则，公共资源交易中心所有收入和支出均纳入部门预算管理。收入包括：一般公共预算拨款收入；支出包括：一般公共服务支出、社会保障和就业支出、卫生健康支出、住房保障支出。公共资源交易中心2020年收支总预算341.05万元,比2019年收支预算总数323.76万元增加17.29万元，主要原因是人员经费和上争外引经费增加。</w:t>
      </w:r>
      <w:r>
        <w:rPr>
          <w:rFonts w:ascii="宋体" w:eastAsia="宋体" w:hAnsi="宋体" w:cs="宋体" w:hint="eastAsia"/>
          <w:color w:val="333333"/>
          <w:kern w:val="0"/>
          <w:sz w:val="29"/>
          <w:szCs w:val="29"/>
        </w:rPr>
        <w:br/>
        <w:t>  </w:t>
      </w:r>
      <w:r w:rsidRPr="008B2CDF">
        <w:rPr>
          <w:rFonts w:ascii="宋体" w:eastAsia="宋体" w:hAnsi="宋体" w:cs="宋体" w:hint="eastAsia"/>
          <w:color w:val="333333"/>
          <w:kern w:val="0"/>
          <w:sz w:val="29"/>
          <w:szCs w:val="29"/>
        </w:rPr>
        <w:t>（一）收入预算情况</w:t>
      </w:r>
      <w:r w:rsidRPr="008B2CDF">
        <w:rPr>
          <w:rFonts w:ascii="微软雅黑" w:eastAsia="微软雅黑" w:hAnsi="微软雅黑" w:cs="宋体" w:hint="eastAsia"/>
          <w:b/>
          <w:bCs/>
          <w:color w:val="333333"/>
          <w:kern w:val="0"/>
          <w:sz w:val="29"/>
          <w:szCs w:val="29"/>
        </w:rPr>
        <w:br/>
      </w:r>
      <w:r>
        <w:rPr>
          <w:rFonts w:ascii="宋体" w:eastAsia="宋体" w:hAnsi="宋体" w:cs="宋体" w:hint="eastAsia"/>
          <w:color w:val="333333"/>
          <w:kern w:val="0"/>
          <w:sz w:val="29"/>
          <w:szCs w:val="29"/>
        </w:rPr>
        <w:t>  </w:t>
      </w:r>
      <w:r w:rsidRPr="008B2CDF">
        <w:rPr>
          <w:rFonts w:ascii="宋体" w:eastAsia="宋体" w:hAnsi="宋体" w:cs="宋体" w:hint="eastAsia"/>
          <w:color w:val="333333"/>
          <w:kern w:val="0"/>
          <w:sz w:val="29"/>
          <w:szCs w:val="29"/>
        </w:rPr>
        <w:t>公共资源交易中心2020年收入预算341.05万元，其中：一般公共预算拨款收入341.05万元，占100%。</w:t>
      </w:r>
      <w:r w:rsidRPr="008B2CDF">
        <w:rPr>
          <w:rFonts w:ascii="微软雅黑" w:eastAsia="微软雅黑" w:hAnsi="微软雅黑" w:cs="宋体" w:hint="eastAsia"/>
          <w:color w:val="333333"/>
          <w:kern w:val="0"/>
          <w:sz w:val="29"/>
          <w:szCs w:val="29"/>
        </w:rPr>
        <w:br/>
      </w:r>
      <w:r>
        <w:rPr>
          <w:rFonts w:ascii="宋体" w:eastAsia="宋体" w:hAnsi="宋体" w:cs="宋体" w:hint="eastAsia"/>
          <w:color w:val="333333"/>
          <w:kern w:val="0"/>
          <w:sz w:val="29"/>
          <w:szCs w:val="29"/>
        </w:rPr>
        <w:t xml:space="preserve">  </w:t>
      </w:r>
      <w:r w:rsidRPr="008B2CDF">
        <w:rPr>
          <w:rFonts w:ascii="宋体" w:eastAsia="宋体" w:hAnsi="宋体" w:cs="宋体" w:hint="eastAsia"/>
          <w:color w:val="333333"/>
          <w:kern w:val="0"/>
          <w:sz w:val="29"/>
          <w:szCs w:val="29"/>
        </w:rPr>
        <w:t>（二）支出预算情况</w:t>
      </w:r>
      <w:r w:rsidRPr="008B2CDF">
        <w:rPr>
          <w:rFonts w:ascii="微软雅黑" w:eastAsia="微软雅黑" w:hAnsi="微软雅黑" w:cs="宋体" w:hint="eastAsia"/>
          <w:b/>
          <w:bCs/>
          <w:color w:val="333333"/>
          <w:kern w:val="0"/>
          <w:sz w:val="29"/>
          <w:szCs w:val="29"/>
        </w:rPr>
        <w:br/>
      </w:r>
      <w:r>
        <w:rPr>
          <w:rFonts w:ascii="宋体" w:eastAsia="宋体" w:hAnsi="宋体" w:cs="宋体" w:hint="eastAsia"/>
          <w:color w:val="333333"/>
          <w:kern w:val="0"/>
          <w:sz w:val="29"/>
          <w:szCs w:val="29"/>
        </w:rPr>
        <w:t>  </w:t>
      </w:r>
      <w:r w:rsidRPr="008B2CDF">
        <w:rPr>
          <w:rFonts w:ascii="宋体" w:eastAsia="宋体" w:hAnsi="宋体" w:cs="宋体" w:hint="eastAsia"/>
          <w:color w:val="333333"/>
          <w:kern w:val="0"/>
          <w:sz w:val="29"/>
          <w:szCs w:val="29"/>
        </w:rPr>
        <w:t>公共资源交易中心2020年支出预算341.05万元，其中：基本支出174.05万元，占51.03%；项目支出167万元，占48.97%。</w:t>
      </w:r>
      <w:r w:rsidRPr="008B2CDF">
        <w:rPr>
          <w:rFonts w:ascii="微软雅黑" w:eastAsia="微软雅黑" w:hAnsi="微软雅黑" w:cs="宋体" w:hint="eastAsia"/>
          <w:color w:val="333333"/>
          <w:kern w:val="0"/>
          <w:sz w:val="29"/>
          <w:szCs w:val="29"/>
        </w:rPr>
        <w:br/>
      </w:r>
      <w:r>
        <w:rPr>
          <w:rFonts w:ascii="宋体" w:eastAsia="宋体" w:hAnsi="宋体" w:cs="宋体" w:hint="eastAsia"/>
          <w:color w:val="333333"/>
          <w:kern w:val="0"/>
          <w:sz w:val="29"/>
          <w:szCs w:val="29"/>
        </w:rPr>
        <w:t>  </w:t>
      </w:r>
      <w:r w:rsidRPr="008B2CDF">
        <w:rPr>
          <w:rFonts w:ascii="宋体" w:eastAsia="宋体" w:hAnsi="宋体" w:cs="宋体" w:hint="eastAsia"/>
          <w:b/>
          <w:color w:val="333333"/>
          <w:kern w:val="0"/>
          <w:sz w:val="32"/>
          <w:szCs w:val="32"/>
        </w:rPr>
        <w:t>四、财政拨款收支预算情况说明</w:t>
      </w:r>
      <w:r w:rsidRPr="008B2CDF">
        <w:rPr>
          <w:rFonts w:ascii="微软雅黑" w:eastAsia="微软雅黑" w:hAnsi="微软雅黑" w:cs="宋体" w:hint="eastAsia"/>
          <w:b/>
          <w:bCs/>
          <w:color w:val="333333"/>
          <w:kern w:val="0"/>
          <w:sz w:val="29"/>
          <w:szCs w:val="29"/>
        </w:rPr>
        <w:br/>
      </w:r>
      <w:r>
        <w:rPr>
          <w:rFonts w:ascii="宋体" w:eastAsia="宋体" w:hAnsi="宋体" w:cs="宋体" w:hint="eastAsia"/>
          <w:color w:val="333333"/>
          <w:kern w:val="0"/>
          <w:sz w:val="29"/>
          <w:szCs w:val="29"/>
        </w:rPr>
        <w:t>  </w:t>
      </w:r>
      <w:r w:rsidRPr="008B2CDF">
        <w:rPr>
          <w:rFonts w:ascii="宋体" w:eastAsia="宋体" w:hAnsi="宋体" w:cs="宋体" w:hint="eastAsia"/>
          <w:color w:val="333333"/>
          <w:kern w:val="0"/>
          <w:sz w:val="29"/>
          <w:szCs w:val="29"/>
        </w:rPr>
        <w:t>公共资源交易中心2020年财政拨款收支总预算341.05万元,比2019年财政拨款收支总预算323.76万元增加17.29万元，主要原因是人员经费和上争外引经费增加。</w:t>
      </w:r>
      <w:r>
        <w:rPr>
          <w:rFonts w:ascii="宋体" w:eastAsia="宋体" w:hAnsi="宋体" w:cs="宋体" w:hint="eastAsia"/>
          <w:color w:val="333333"/>
          <w:kern w:val="0"/>
          <w:sz w:val="29"/>
          <w:szCs w:val="29"/>
        </w:rPr>
        <w:br/>
        <w:t>  </w:t>
      </w:r>
      <w:r w:rsidRPr="008B2CDF">
        <w:rPr>
          <w:rFonts w:ascii="宋体" w:eastAsia="宋体" w:hAnsi="宋体" w:cs="宋体" w:hint="eastAsia"/>
          <w:color w:val="333333"/>
          <w:kern w:val="0"/>
          <w:sz w:val="29"/>
          <w:szCs w:val="29"/>
        </w:rPr>
        <w:t>收入包括：本年一般公共预算拨款收入341.05万元；支出包括：一般公共服务支出300.8万元、社会保障和就业支出17.41万元、卫生健康支出9.78万元、住房保障支出13.06万元。</w:t>
      </w:r>
    </w:p>
    <w:p w:rsidR="008B2CDF" w:rsidRPr="008B2CDF" w:rsidRDefault="008B2CDF" w:rsidP="00610D57">
      <w:pPr>
        <w:widowControl/>
        <w:shd w:val="clear" w:color="auto" w:fill="FFFFFF"/>
        <w:ind w:firstLineChars="200" w:firstLine="643"/>
        <w:jc w:val="left"/>
        <w:rPr>
          <w:rFonts w:ascii="宋体" w:eastAsia="宋体" w:hAnsi="宋体" w:cs="宋体" w:hint="eastAsia"/>
          <w:b/>
          <w:color w:val="333333"/>
          <w:kern w:val="0"/>
          <w:sz w:val="32"/>
          <w:szCs w:val="32"/>
        </w:rPr>
      </w:pPr>
      <w:r w:rsidRPr="008B2CDF">
        <w:rPr>
          <w:rFonts w:ascii="宋体" w:eastAsia="宋体" w:hAnsi="宋体" w:cs="宋体" w:hint="eastAsia"/>
          <w:b/>
          <w:color w:val="333333"/>
          <w:kern w:val="0"/>
          <w:sz w:val="32"/>
          <w:szCs w:val="32"/>
        </w:rPr>
        <w:lastRenderedPageBreak/>
        <w:t>五、一般公共预算当年拨款情况说明</w:t>
      </w:r>
    </w:p>
    <w:p w:rsidR="008B2CDF" w:rsidRPr="008B2CDF" w:rsidRDefault="008B2CDF" w:rsidP="008B2CDF">
      <w:pPr>
        <w:widowControl/>
        <w:shd w:val="clear" w:color="auto" w:fill="FFFFFF"/>
        <w:ind w:firstLine="420"/>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（一）一般公共预算当年拨款规模变化情况</w:t>
      </w:r>
    </w:p>
    <w:p w:rsidR="008B2CDF" w:rsidRPr="008B2CDF" w:rsidRDefault="008B2CDF" w:rsidP="008B2CDF">
      <w:pPr>
        <w:widowControl/>
        <w:shd w:val="clear" w:color="auto" w:fill="FFFFFF"/>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公共资源交易中心2020年一般公共预算当年拨款341.05万元，比2019年预算数323.76万元增加17.29万元，主要原因是人员经费和上争外引经费增加。</w:t>
      </w:r>
      <w:r w:rsidRPr="008B2CDF">
        <w:rPr>
          <w:rFonts w:ascii="微软雅黑" w:eastAsia="微软雅黑" w:hAnsi="微软雅黑" w:cs="宋体" w:hint="eastAsia"/>
          <w:color w:val="333333"/>
          <w:kern w:val="0"/>
          <w:sz w:val="29"/>
          <w:szCs w:val="29"/>
        </w:rPr>
        <w:br/>
      </w:r>
      <w:r>
        <w:rPr>
          <w:rFonts w:ascii="宋体" w:eastAsia="宋体" w:hAnsi="宋体" w:cs="宋体" w:hint="eastAsia"/>
          <w:color w:val="333333"/>
          <w:kern w:val="0"/>
          <w:sz w:val="29"/>
          <w:szCs w:val="29"/>
        </w:rPr>
        <w:t xml:space="preserve">  </w:t>
      </w:r>
      <w:r w:rsidRPr="008B2CDF">
        <w:rPr>
          <w:rFonts w:ascii="宋体" w:eastAsia="宋体" w:hAnsi="宋体" w:cs="宋体" w:hint="eastAsia"/>
          <w:color w:val="333333"/>
          <w:kern w:val="0"/>
          <w:sz w:val="29"/>
          <w:szCs w:val="29"/>
        </w:rPr>
        <w:t>（二）一般公共预算当年拨款结构情况</w:t>
      </w:r>
      <w:r w:rsidRPr="008B2CDF">
        <w:rPr>
          <w:rFonts w:ascii="微软雅黑" w:eastAsia="微软雅黑" w:hAnsi="微软雅黑" w:cs="宋体" w:hint="eastAsia"/>
          <w:color w:val="333333"/>
          <w:kern w:val="0"/>
          <w:sz w:val="29"/>
          <w:szCs w:val="29"/>
        </w:rPr>
        <w:br/>
      </w:r>
      <w:r>
        <w:rPr>
          <w:rFonts w:ascii="宋体" w:eastAsia="宋体" w:hAnsi="宋体" w:cs="宋体" w:hint="eastAsia"/>
          <w:color w:val="333333"/>
          <w:kern w:val="0"/>
          <w:sz w:val="29"/>
          <w:szCs w:val="29"/>
        </w:rPr>
        <w:t>  </w:t>
      </w:r>
      <w:r w:rsidRPr="008B2CDF">
        <w:rPr>
          <w:rFonts w:ascii="宋体" w:eastAsia="宋体" w:hAnsi="宋体" w:cs="宋体" w:hint="eastAsia"/>
          <w:color w:val="333333"/>
          <w:kern w:val="0"/>
          <w:sz w:val="29"/>
          <w:szCs w:val="29"/>
        </w:rPr>
        <w:t>一般公共服务支出300.8万元,占88.2%；社会保障和就业支出17.41万元，占5.1%；卫生健康支出9.78万元，占2.87%；住房保障支出13.06万元，占3.83%。</w:t>
      </w:r>
      <w:r w:rsidRPr="008B2CDF">
        <w:rPr>
          <w:rFonts w:ascii="微软雅黑" w:eastAsia="微软雅黑" w:hAnsi="微软雅黑" w:cs="宋体" w:hint="eastAsia"/>
          <w:color w:val="333333"/>
          <w:kern w:val="0"/>
          <w:sz w:val="29"/>
          <w:szCs w:val="29"/>
        </w:rPr>
        <w:br/>
      </w:r>
      <w:r>
        <w:rPr>
          <w:rFonts w:ascii="宋体" w:eastAsia="宋体" w:hAnsi="宋体" w:cs="宋体" w:hint="eastAsia"/>
          <w:color w:val="333333"/>
          <w:kern w:val="0"/>
          <w:sz w:val="29"/>
          <w:szCs w:val="29"/>
        </w:rPr>
        <w:t> </w:t>
      </w:r>
      <w:r w:rsidRPr="008B2CDF">
        <w:rPr>
          <w:rFonts w:ascii="宋体" w:eastAsia="宋体" w:hAnsi="宋体" w:cs="宋体" w:hint="eastAsia"/>
          <w:color w:val="333333"/>
          <w:kern w:val="0"/>
          <w:sz w:val="29"/>
          <w:szCs w:val="29"/>
        </w:rPr>
        <w:t>（三）一般公共预算当年拨款具体使用情况</w:t>
      </w:r>
      <w:r w:rsidRPr="008B2CDF">
        <w:rPr>
          <w:rFonts w:ascii="微软雅黑" w:eastAsia="微软雅黑" w:hAnsi="微软雅黑" w:cs="宋体" w:hint="eastAsia"/>
          <w:color w:val="333333"/>
          <w:kern w:val="0"/>
          <w:sz w:val="29"/>
          <w:szCs w:val="29"/>
        </w:rPr>
        <w:br/>
      </w:r>
      <w:r>
        <w:rPr>
          <w:rFonts w:ascii="宋体" w:eastAsia="宋体" w:hAnsi="宋体" w:cs="宋体" w:hint="eastAsia"/>
          <w:color w:val="333333"/>
          <w:kern w:val="0"/>
          <w:sz w:val="29"/>
          <w:szCs w:val="29"/>
        </w:rPr>
        <w:t>  1.</w:t>
      </w:r>
      <w:r w:rsidRPr="008B2CDF">
        <w:rPr>
          <w:rFonts w:ascii="宋体" w:eastAsia="宋体" w:hAnsi="宋体" w:cs="宋体" w:hint="eastAsia"/>
          <w:color w:val="333333"/>
          <w:kern w:val="0"/>
          <w:sz w:val="29"/>
          <w:szCs w:val="29"/>
        </w:rPr>
        <w:t>201一般公共服务（类）99其他一般公共服务（款）99其他一般公共服（项）:2020年预算数为300.8万元，主要用于：公共资源交易中心单位正常运转的基本支出，包括基本工资、津贴补贴等人员经费以及办公费、印刷费、水电费等日常公用经费,保障部门正常运转以及完成全县政府采购、工程招投标项目业务、土地</w:t>
      </w:r>
      <w:proofErr w:type="gramStart"/>
      <w:r w:rsidRPr="008B2CDF">
        <w:rPr>
          <w:rFonts w:ascii="宋体" w:eastAsia="宋体" w:hAnsi="宋体" w:cs="宋体" w:hint="eastAsia"/>
          <w:color w:val="333333"/>
          <w:kern w:val="0"/>
          <w:sz w:val="29"/>
          <w:szCs w:val="29"/>
        </w:rPr>
        <w:t>招拍挂交易</w:t>
      </w:r>
      <w:proofErr w:type="gramEnd"/>
      <w:r w:rsidRPr="008B2CDF">
        <w:rPr>
          <w:rFonts w:ascii="宋体" w:eastAsia="宋体" w:hAnsi="宋体" w:cs="宋体" w:hint="eastAsia"/>
          <w:color w:val="333333"/>
          <w:kern w:val="0"/>
          <w:sz w:val="29"/>
          <w:szCs w:val="29"/>
        </w:rPr>
        <w:t>服务工作的项目支出。</w:t>
      </w:r>
    </w:p>
    <w:p w:rsidR="008B2CDF" w:rsidRPr="008B2CDF" w:rsidRDefault="008B2CDF" w:rsidP="008B2CDF">
      <w:pPr>
        <w:widowControl/>
        <w:shd w:val="clear" w:color="auto" w:fill="FFFFFF"/>
        <w:ind w:firstLine="555"/>
        <w:jc w:val="left"/>
        <w:rPr>
          <w:rFonts w:ascii="微软雅黑" w:eastAsia="微软雅黑" w:hAnsi="微软雅黑" w:cs="宋体" w:hint="eastAsia"/>
          <w:color w:val="333333"/>
          <w:kern w:val="0"/>
          <w:sz w:val="24"/>
          <w:szCs w:val="24"/>
        </w:rPr>
      </w:pPr>
      <w:r>
        <w:rPr>
          <w:rFonts w:ascii="宋体" w:eastAsia="宋体" w:hAnsi="宋体" w:cs="宋体" w:hint="eastAsia"/>
          <w:color w:val="333333"/>
          <w:kern w:val="0"/>
          <w:sz w:val="29"/>
          <w:szCs w:val="29"/>
        </w:rPr>
        <w:t>2.</w:t>
      </w:r>
      <w:r w:rsidRPr="008B2CDF">
        <w:rPr>
          <w:rFonts w:ascii="宋体" w:eastAsia="宋体" w:hAnsi="宋体" w:cs="宋体" w:hint="eastAsia"/>
          <w:color w:val="333333"/>
          <w:kern w:val="0"/>
          <w:sz w:val="29"/>
          <w:szCs w:val="29"/>
        </w:rPr>
        <w:t>208社会保障和就业（类）05行政事业单位离退休（款）05机关事业单位基本养老保险缴费支出（项）2020年预算数为17.41万元，主要用于：实施养老保险制度后，部门按规定由单位缴纳的基本养老保险费支出。</w:t>
      </w:r>
      <w:r w:rsidRPr="008B2CDF">
        <w:rPr>
          <w:rFonts w:ascii="微软雅黑" w:eastAsia="微软雅黑" w:hAnsi="微软雅黑" w:cs="宋体" w:hint="eastAsia"/>
          <w:color w:val="333333"/>
          <w:kern w:val="0"/>
          <w:sz w:val="29"/>
          <w:szCs w:val="29"/>
        </w:rPr>
        <w:br/>
      </w:r>
      <w:r>
        <w:rPr>
          <w:rFonts w:ascii="宋体" w:eastAsia="宋体" w:hAnsi="宋体" w:cs="宋体" w:hint="eastAsia"/>
          <w:color w:val="333333"/>
          <w:kern w:val="0"/>
          <w:sz w:val="29"/>
          <w:szCs w:val="29"/>
        </w:rPr>
        <w:t>  3.</w:t>
      </w:r>
      <w:r w:rsidRPr="008B2CDF">
        <w:rPr>
          <w:rFonts w:ascii="宋体" w:eastAsia="宋体" w:hAnsi="宋体" w:cs="宋体" w:hint="eastAsia"/>
          <w:color w:val="333333"/>
          <w:kern w:val="0"/>
          <w:sz w:val="29"/>
          <w:szCs w:val="29"/>
        </w:rPr>
        <w:t>210卫生健康支出（类）11行政事业单位医疗（款）02事业单位医疗（项）2020年预算数为9.78万元，主要用于：事业单</w:t>
      </w:r>
      <w:r w:rsidRPr="008B2CDF">
        <w:rPr>
          <w:rFonts w:ascii="宋体" w:eastAsia="宋体" w:hAnsi="宋体" w:cs="宋体" w:hint="eastAsia"/>
          <w:color w:val="333333"/>
          <w:kern w:val="0"/>
          <w:sz w:val="29"/>
          <w:szCs w:val="29"/>
        </w:rPr>
        <w:lastRenderedPageBreak/>
        <w:t>位基本医疗保险缴费支出。</w:t>
      </w:r>
      <w:r w:rsidRPr="008B2CDF">
        <w:rPr>
          <w:rFonts w:ascii="微软雅黑" w:eastAsia="微软雅黑" w:hAnsi="微软雅黑" w:cs="宋体" w:hint="eastAsia"/>
          <w:color w:val="333333"/>
          <w:kern w:val="0"/>
          <w:sz w:val="29"/>
          <w:szCs w:val="29"/>
        </w:rPr>
        <w:br/>
      </w:r>
      <w:r>
        <w:rPr>
          <w:rFonts w:ascii="宋体" w:eastAsia="宋体" w:hAnsi="宋体" w:cs="宋体" w:hint="eastAsia"/>
          <w:color w:val="333333"/>
          <w:kern w:val="0"/>
          <w:sz w:val="29"/>
          <w:szCs w:val="29"/>
        </w:rPr>
        <w:t>  4.</w:t>
      </w:r>
      <w:r w:rsidRPr="008B2CDF">
        <w:rPr>
          <w:rFonts w:ascii="宋体" w:eastAsia="宋体" w:hAnsi="宋体" w:cs="宋体" w:hint="eastAsia"/>
          <w:color w:val="333333"/>
          <w:kern w:val="0"/>
          <w:sz w:val="29"/>
          <w:szCs w:val="29"/>
        </w:rPr>
        <w:t>221住房保障（类）02住房改革支出（款）01住房公积金（项）2020年预算数为13.06万元，主要用于：部门按人力资源和社会保障部、财政部规定的基本工资和津贴补贴以及规定比例为职工缴纳的住房公积金支出。</w:t>
      </w:r>
    </w:p>
    <w:p w:rsidR="008B2CDF" w:rsidRPr="008B2CDF" w:rsidRDefault="008B2CDF" w:rsidP="008B2CDF">
      <w:pPr>
        <w:widowControl/>
        <w:shd w:val="clear" w:color="auto" w:fill="FFFFFF"/>
        <w:ind w:left="525"/>
        <w:jc w:val="left"/>
        <w:rPr>
          <w:rFonts w:ascii="微软雅黑" w:eastAsia="微软雅黑" w:hAnsi="微软雅黑" w:cs="宋体" w:hint="eastAsia"/>
          <w:color w:val="333333"/>
          <w:kern w:val="0"/>
          <w:sz w:val="24"/>
          <w:szCs w:val="24"/>
        </w:rPr>
      </w:pPr>
      <w:r w:rsidRPr="008B2CDF">
        <w:rPr>
          <w:rFonts w:ascii="宋体" w:eastAsia="宋体" w:hAnsi="宋体" w:cs="宋体" w:hint="eastAsia"/>
          <w:b/>
          <w:color w:val="333333"/>
          <w:kern w:val="0"/>
          <w:sz w:val="32"/>
          <w:szCs w:val="32"/>
        </w:rPr>
        <w:t>六、一般公共预算基本支出情况说明</w:t>
      </w:r>
      <w:r w:rsidRPr="008B2CDF">
        <w:rPr>
          <w:rFonts w:ascii="微软雅黑" w:eastAsia="微软雅黑" w:hAnsi="微软雅黑" w:cs="宋体" w:hint="eastAsia"/>
          <w:color w:val="333333"/>
          <w:kern w:val="0"/>
          <w:sz w:val="29"/>
          <w:szCs w:val="29"/>
        </w:rPr>
        <w:br/>
      </w:r>
      <w:r w:rsidRPr="008B2CDF">
        <w:rPr>
          <w:rFonts w:ascii="宋体" w:eastAsia="宋体" w:hAnsi="宋体" w:cs="宋体" w:hint="eastAsia"/>
          <w:color w:val="333333"/>
          <w:kern w:val="0"/>
          <w:sz w:val="29"/>
          <w:szCs w:val="29"/>
        </w:rPr>
        <w:t>公共资源交易中心2020年一般公共预算基本支出174.05万元。</w:t>
      </w:r>
    </w:p>
    <w:p w:rsidR="008B2CDF" w:rsidRPr="008B2CDF" w:rsidRDefault="008B2CDF" w:rsidP="008B2CDF">
      <w:pPr>
        <w:widowControl/>
        <w:shd w:val="clear" w:color="auto" w:fill="FFFFFF"/>
        <w:ind w:firstLine="570"/>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其中：人员经费150.67万元，主要包括：基本工资、津贴补贴、奖金、社会保险缴费等支出。</w:t>
      </w:r>
      <w:r w:rsidRPr="008B2CDF">
        <w:rPr>
          <w:rFonts w:ascii="微软雅黑" w:eastAsia="微软雅黑" w:hAnsi="微软雅黑" w:cs="宋体" w:hint="eastAsia"/>
          <w:color w:val="333333"/>
          <w:kern w:val="0"/>
          <w:sz w:val="29"/>
          <w:szCs w:val="29"/>
        </w:rPr>
        <w:br/>
      </w:r>
      <w:r>
        <w:rPr>
          <w:rFonts w:ascii="宋体" w:eastAsia="宋体" w:hAnsi="宋体" w:cs="宋体" w:hint="eastAsia"/>
          <w:color w:val="333333"/>
          <w:kern w:val="0"/>
          <w:sz w:val="29"/>
          <w:szCs w:val="29"/>
        </w:rPr>
        <w:t>  </w:t>
      </w:r>
      <w:r w:rsidRPr="008B2CDF">
        <w:rPr>
          <w:rFonts w:ascii="宋体" w:eastAsia="宋体" w:hAnsi="宋体" w:cs="宋体" w:hint="eastAsia"/>
          <w:color w:val="333333"/>
          <w:kern w:val="0"/>
          <w:sz w:val="29"/>
          <w:szCs w:val="29"/>
        </w:rPr>
        <w:t>公用经费23.38万元，主要包括：办公费、水费、电费、邮电费、印刷费、差旅费、公务接待费、公务车运行维护费、工会福利费等支出</w:t>
      </w:r>
    </w:p>
    <w:p w:rsidR="008B2CDF" w:rsidRPr="008B2CDF" w:rsidRDefault="008B2CDF" w:rsidP="00610D57">
      <w:pPr>
        <w:widowControl/>
        <w:shd w:val="clear" w:color="auto" w:fill="FFFFFF"/>
        <w:ind w:firstLineChars="200" w:firstLine="643"/>
        <w:jc w:val="left"/>
        <w:rPr>
          <w:rFonts w:ascii="宋体" w:eastAsia="宋体" w:hAnsi="宋体" w:cs="宋体" w:hint="eastAsia"/>
          <w:b/>
          <w:color w:val="333333"/>
          <w:kern w:val="0"/>
          <w:sz w:val="32"/>
          <w:szCs w:val="32"/>
        </w:rPr>
      </w:pPr>
      <w:r w:rsidRPr="008B2CDF">
        <w:rPr>
          <w:rFonts w:ascii="宋体" w:eastAsia="宋体" w:hAnsi="宋体" w:cs="宋体" w:hint="eastAsia"/>
          <w:b/>
          <w:color w:val="333333"/>
          <w:kern w:val="0"/>
          <w:sz w:val="32"/>
          <w:szCs w:val="32"/>
        </w:rPr>
        <w:t>七、"三公</w:t>
      </w:r>
      <w:proofErr w:type="gramStart"/>
      <w:r w:rsidRPr="008B2CDF">
        <w:rPr>
          <w:rFonts w:ascii="宋体" w:eastAsia="宋体" w:hAnsi="宋体" w:cs="宋体" w:hint="eastAsia"/>
          <w:b/>
          <w:color w:val="333333"/>
          <w:kern w:val="0"/>
          <w:sz w:val="32"/>
          <w:szCs w:val="32"/>
        </w:rPr>
        <w:t>”</w:t>
      </w:r>
      <w:proofErr w:type="gramEnd"/>
      <w:r w:rsidRPr="008B2CDF">
        <w:rPr>
          <w:rFonts w:ascii="宋体" w:eastAsia="宋体" w:hAnsi="宋体" w:cs="宋体" w:hint="eastAsia"/>
          <w:b/>
          <w:color w:val="333333"/>
          <w:kern w:val="0"/>
          <w:sz w:val="32"/>
          <w:szCs w:val="32"/>
        </w:rPr>
        <w:t>经费财政拨款预算安排情况说明</w:t>
      </w:r>
    </w:p>
    <w:p w:rsidR="008B2CDF" w:rsidRPr="008B2CDF" w:rsidRDefault="008B2CDF" w:rsidP="008B2CDF">
      <w:pPr>
        <w:widowControl/>
        <w:shd w:val="clear" w:color="auto" w:fill="FFFFFF"/>
        <w:ind w:firstLine="570"/>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公共资源交易中心2020年“三公”经费财政拨款预算数4.5万元，其中：公务接待费1万元，公务用车购置及运行维护费3.5万元。</w:t>
      </w:r>
      <w:r w:rsidRPr="008B2CDF">
        <w:rPr>
          <w:rFonts w:ascii="微软雅黑" w:eastAsia="微软雅黑" w:hAnsi="微软雅黑" w:cs="宋体" w:hint="eastAsia"/>
          <w:color w:val="333333"/>
          <w:kern w:val="0"/>
          <w:sz w:val="29"/>
          <w:szCs w:val="29"/>
        </w:rPr>
        <w:br/>
      </w:r>
      <w:r>
        <w:rPr>
          <w:rFonts w:ascii="宋体" w:eastAsia="宋体" w:hAnsi="宋体" w:cs="宋体" w:hint="eastAsia"/>
          <w:color w:val="333333"/>
          <w:kern w:val="0"/>
          <w:sz w:val="29"/>
          <w:szCs w:val="29"/>
        </w:rPr>
        <w:t>  </w:t>
      </w:r>
      <w:r w:rsidRPr="008B2CDF">
        <w:rPr>
          <w:rFonts w:ascii="宋体" w:eastAsia="宋体" w:hAnsi="宋体" w:cs="宋体" w:hint="eastAsia"/>
          <w:color w:val="333333"/>
          <w:kern w:val="0"/>
          <w:sz w:val="29"/>
          <w:szCs w:val="29"/>
        </w:rPr>
        <w:t>（一）因公出国（境）经费年初部门预算为0。</w:t>
      </w:r>
      <w:r w:rsidRPr="008B2CDF">
        <w:rPr>
          <w:rFonts w:ascii="微软雅黑" w:eastAsia="微软雅黑" w:hAnsi="微软雅黑" w:cs="宋体" w:hint="eastAsia"/>
          <w:color w:val="333333"/>
          <w:kern w:val="0"/>
          <w:sz w:val="29"/>
          <w:szCs w:val="29"/>
        </w:rPr>
        <w:br/>
      </w:r>
      <w:r>
        <w:rPr>
          <w:rFonts w:ascii="宋体" w:eastAsia="宋体" w:hAnsi="宋体" w:cs="宋体" w:hint="eastAsia"/>
          <w:color w:val="333333"/>
          <w:kern w:val="0"/>
          <w:sz w:val="29"/>
          <w:szCs w:val="29"/>
        </w:rPr>
        <w:t>  </w:t>
      </w:r>
      <w:r w:rsidRPr="008B2CDF">
        <w:rPr>
          <w:rFonts w:ascii="宋体" w:eastAsia="宋体" w:hAnsi="宋体" w:cs="宋体" w:hint="eastAsia"/>
          <w:color w:val="333333"/>
          <w:kern w:val="0"/>
          <w:sz w:val="29"/>
          <w:szCs w:val="29"/>
        </w:rPr>
        <w:t>（二）公务</w:t>
      </w:r>
      <w:proofErr w:type="gramStart"/>
      <w:r w:rsidRPr="008B2CDF">
        <w:rPr>
          <w:rFonts w:ascii="宋体" w:eastAsia="宋体" w:hAnsi="宋体" w:cs="宋体" w:hint="eastAsia"/>
          <w:color w:val="333333"/>
          <w:kern w:val="0"/>
          <w:sz w:val="29"/>
          <w:szCs w:val="29"/>
        </w:rPr>
        <w:t>接待费较2019年</w:t>
      </w:r>
      <w:proofErr w:type="gramEnd"/>
      <w:r w:rsidRPr="008B2CDF">
        <w:rPr>
          <w:rFonts w:ascii="宋体" w:eastAsia="宋体" w:hAnsi="宋体" w:cs="宋体" w:hint="eastAsia"/>
          <w:color w:val="333333"/>
          <w:kern w:val="0"/>
          <w:sz w:val="29"/>
          <w:szCs w:val="29"/>
        </w:rPr>
        <w:t>预算持平。</w:t>
      </w:r>
      <w:r w:rsidRPr="008B2CDF">
        <w:rPr>
          <w:rFonts w:ascii="微软雅黑" w:eastAsia="微软雅黑" w:hAnsi="微软雅黑" w:cs="宋体" w:hint="eastAsia"/>
          <w:color w:val="333333"/>
          <w:kern w:val="0"/>
          <w:sz w:val="29"/>
          <w:szCs w:val="29"/>
        </w:rPr>
        <w:br/>
      </w:r>
      <w:r>
        <w:rPr>
          <w:rFonts w:ascii="宋体" w:eastAsia="宋体" w:hAnsi="宋体" w:cs="宋体" w:hint="eastAsia"/>
          <w:color w:val="333333"/>
          <w:kern w:val="0"/>
          <w:sz w:val="29"/>
          <w:szCs w:val="29"/>
        </w:rPr>
        <w:t>  </w:t>
      </w:r>
      <w:r w:rsidRPr="008B2CDF">
        <w:rPr>
          <w:rFonts w:ascii="宋体" w:eastAsia="宋体" w:hAnsi="宋体" w:cs="宋体" w:hint="eastAsia"/>
          <w:color w:val="333333"/>
          <w:kern w:val="0"/>
          <w:sz w:val="29"/>
          <w:szCs w:val="29"/>
        </w:rPr>
        <w:t>2020年公务接待</w:t>
      </w:r>
      <w:proofErr w:type="gramStart"/>
      <w:r w:rsidRPr="008B2CDF">
        <w:rPr>
          <w:rFonts w:ascii="宋体" w:eastAsia="宋体" w:hAnsi="宋体" w:cs="宋体" w:hint="eastAsia"/>
          <w:color w:val="333333"/>
          <w:kern w:val="0"/>
          <w:sz w:val="29"/>
          <w:szCs w:val="29"/>
        </w:rPr>
        <w:t>费计划</w:t>
      </w:r>
      <w:proofErr w:type="gramEnd"/>
      <w:r w:rsidRPr="008B2CDF">
        <w:rPr>
          <w:rFonts w:ascii="宋体" w:eastAsia="宋体" w:hAnsi="宋体" w:cs="宋体" w:hint="eastAsia"/>
          <w:color w:val="333333"/>
          <w:kern w:val="0"/>
          <w:sz w:val="29"/>
          <w:szCs w:val="29"/>
        </w:rPr>
        <w:t>用于与市交易中心联系对接相关工作，区县公共资源交易中心之间的交流等公务活动开支的交通费、用餐费等。</w:t>
      </w:r>
    </w:p>
    <w:p w:rsidR="008B2CDF" w:rsidRPr="008B2CDF" w:rsidRDefault="008B2CDF" w:rsidP="00610D57">
      <w:pPr>
        <w:widowControl/>
        <w:shd w:val="clear" w:color="auto" w:fill="FFFFFF"/>
        <w:ind w:leftChars="200" w:left="565" w:hangingChars="50" w:hanging="14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lastRenderedPageBreak/>
        <w:t>（三）公务用车购置及运行维护费与2019年预算持平。</w:t>
      </w:r>
      <w:r w:rsidRPr="008B2CDF">
        <w:rPr>
          <w:rFonts w:ascii="微软雅黑" w:eastAsia="微软雅黑" w:hAnsi="微软雅黑" w:cs="宋体" w:hint="eastAsia"/>
          <w:color w:val="333333"/>
          <w:kern w:val="0"/>
          <w:sz w:val="29"/>
          <w:szCs w:val="29"/>
        </w:rPr>
        <w:br/>
      </w:r>
      <w:r w:rsidRPr="008B2CDF">
        <w:rPr>
          <w:rFonts w:ascii="宋体" w:eastAsia="宋体" w:hAnsi="宋体" w:cs="宋体" w:hint="eastAsia"/>
          <w:color w:val="333333"/>
          <w:kern w:val="0"/>
          <w:sz w:val="29"/>
          <w:szCs w:val="29"/>
        </w:rPr>
        <w:t>2020年未安排公务用车购置费。</w:t>
      </w:r>
    </w:p>
    <w:p w:rsidR="008B2CDF" w:rsidRPr="008B2CDF" w:rsidRDefault="008B2CDF" w:rsidP="008B2CDF">
      <w:pPr>
        <w:widowControl/>
        <w:shd w:val="clear" w:color="auto" w:fill="FFFFFF"/>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2020年安排公务用车运行维护费3.5万元，用于公务用车燃油、过路（桥）、维修、保险等方面支出，主要保障下乡检查、扶贫等正常出行，降低运行成本，提高办事效率。</w:t>
      </w:r>
      <w:r w:rsidRPr="008B2CDF">
        <w:rPr>
          <w:rFonts w:ascii="微软雅黑" w:eastAsia="微软雅黑" w:hAnsi="微软雅黑" w:cs="宋体" w:hint="eastAsia"/>
          <w:color w:val="333333"/>
          <w:kern w:val="0"/>
          <w:sz w:val="29"/>
          <w:szCs w:val="29"/>
        </w:rPr>
        <w:br/>
      </w:r>
      <w:r w:rsidRPr="00610D57">
        <w:rPr>
          <w:rFonts w:ascii="宋体" w:eastAsia="宋体" w:hAnsi="宋体" w:cs="宋体" w:hint="eastAsia"/>
          <w:b/>
          <w:color w:val="333333"/>
          <w:kern w:val="0"/>
          <w:sz w:val="32"/>
          <w:szCs w:val="32"/>
        </w:rPr>
        <w:t>  </w:t>
      </w:r>
      <w:r w:rsidRPr="008B2CDF">
        <w:rPr>
          <w:rFonts w:ascii="宋体" w:eastAsia="宋体" w:hAnsi="宋体" w:cs="宋体" w:hint="eastAsia"/>
          <w:b/>
          <w:color w:val="333333"/>
          <w:kern w:val="0"/>
          <w:sz w:val="32"/>
          <w:szCs w:val="32"/>
        </w:rPr>
        <w:t>八、政府性基金预算支出情况说明</w:t>
      </w:r>
      <w:r w:rsidRPr="008B2CDF">
        <w:rPr>
          <w:rFonts w:ascii="微软雅黑" w:eastAsia="微软雅黑" w:hAnsi="微软雅黑" w:cs="宋体" w:hint="eastAsia"/>
          <w:color w:val="333333"/>
          <w:kern w:val="0"/>
          <w:sz w:val="29"/>
          <w:szCs w:val="29"/>
        </w:rPr>
        <w:br/>
      </w:r>
      <w:r>
        <w:rPr>
          <w:rFonts w:ascii="宋体" w:eastAsia="宋体" w:hAnsi="宋体" w:cs="宋体" w:hint="eastAsia"/>
          <w:color w:val="333333"/>
          <w:kern w:val="0"/>
          <w:sz w:val="29"/>
          <w:szCs w:val="29"/>
        </w:rPr>
        <w:t>  </w:t>
      </w:r>
      <w:r w:rsidRPr="008B2CDF">
        <w:rPr>
          <w:rFonts w:ascii="宋体" w:eastAsia="宋体" w:hAnsi="宋体" w:cs="宋体" w:hint="eastAsia"/>
          <w:color w:val="333333"/>
          <w:kern w:val="0"/>
          <w:sz w:val="29"/>
          <w:szCs w:val="29"/>
        </w:rPr>
        <w:t>公共资源交易中心2020年没有使用政府性基金预算拨款安排的支出。</w:t>
      </w:r>
      <w:r w:rsidRPr="008B2CDF">
        <w:rPr>
          <w:rFonts w:ascii="微软雅黑" w:eastAsia="微软雅黑" w:hAnsi="微软雅黑" w:cs="宋体" w:hint="eastAsia"/>
          <w:color w:val="333333"/>
          <w:kern w:val="0"/>
          <w:sz w:val="29"/>
          <w:szCs w:val="29"/>
        </w:rPr>
        <w:br/>
      </w:r>
      <w:r w:rsidR="00610D57">
        <w:rPr>
          <w:rFonts w:ascii="宋体" w:eastAsia="宋体" w:hAnsi="宋体" w:cs="宋体" w:hint="eastAsia"/>
          <w:color w:val="333333"/>
          <w:kern w:val="0"/>
          <w:sz w:val="29"/>
          <w:szCs w:val="29"/>
        </w:rPr>
        <w:t>  </w:t>
      </w:r>
      <w:r w:rsidRPr="008B2CDF">
        <w:rPr>
          <w:rFonts w:ascii="宋体" w:eastAsia="宋体" w:hAnsi="宋体" w:cs="宋体" w:hint="eastAsia"/>
          <w:b/>
          <w:color w:val="333333"/>
          <w:kern w:val="0"/>
          <w:sz w:val="32"/>
          <w:szCs w:val="32"/>
        </w:rPr>
        <w:t>九、国有资本经营预算支出情况说明</w:t>
      </w:r>
      <w:r w:rsidRPr="008B2CDF">
        <w:rPr>
          <w:rFonts w:ascii="微软雅黑" w:eastAsia="微软雅黑" w:hAnsi="微软雅黑" w:cs="宋体" w:hint="eastAsia"/>
          <w:color w:val="333333"/>
          <w:kern w:val="0"/>
          <w:sz w:val="29"/>
          <w:szCs w:val="29"/>
        </w:rPr>
        <w:br/>
      </w:r>
      <w:r w:rsidR="00610D57">
        <w:rPr>
          <w:rFonts w:ascii="宋体" w:eastAsia="宋体" w:hAnsi="宋体" w:cs="宋体" w:hint="eastAsia"/>
          <w:color w:val="333333"/>
          <w:kern w:val="0"/>
          <w:sz w:val="29"/>
          <w:szCs w:val="29"/>
        </w:rPr>
        <w:t>  </w:t>
      </w:r>
      <w:r w:rsidRPr="008B2CDF">
        <w:rPr>
          <w:rFonts w:ascii="宋体" w:eastAsia="宋体" w:hAnsi="宋体" w:cs="宋体" w:hint="eastAsia"/>
          <w:color w:val="333333"/>
          <w:kern w:val="0"/>
          <w:sz w:val="29"/>
          <w:szCs w:val="29"/>
        </w:rPr>
        <w:t>公共资源交易中心2020年没有使用国有资本经营预算拨款安排的支出。</w:t>
      </w:r>
      <w:r w:rsidRPr="008B2CDF">
        <w:rPr>
          <w:rFonts w:ascii="微软雅黑" w:eastAsia="微软雅黑" w:hAnsi="微软雅黑" w:cs="宋体" w:hint="eastAsia"/>
          <w:color w:val="333333"/>
          <w:kern w:val="0"/>
          <w:sz w:val="29"/>
          <w:szCs w:val="29"/>
        </w:rPr>
        <w:br/>
      </w:r>
      <w:r w:rsidR="00610D57">
        <w:rPr>
          <w:rFonts w:ascii="宋体" w:eastAsia="宋体" w:hAnsi="宋体" w:cs="宋体" w:hint="eastAsia"/>
          <w:color w:val="333333"/>
          <w:kern w:val="0"/>
          <w:sz w:val="29"/>
          <w:szCs w:val="29"/>
        </w:rPr>
        <w:t> </w:t>
      </w:r>
      <w:r w:rsidR="00610D57" w:rsidRPr="00610D57">
        <w:rPr>
          <w:rFonts w:ascii="宋体" w:eastAsia="宋体" w:hAnsi="宋体" w:cs="宋体" w:hint="eastAsia"/>
          <w:b/>
          <w:color w:val="333333"/>
          <w:kern w:val="0"/>
          <w:sz w:val="32"/>
          <w:szCs w:val="32"/>
        </w:rPr>
        <w:t> </w:t>
      </w:r>
      <w:r w:rsidRPr="008B2CDF">
        <w:rPr>
          <w:rFonts w:ascii="宋体" w:eastAsia="宋体" w:hAnsi="宋体" w:cs="宋体" w:hint="eastAsia"/>
          <w:b/>
          <w:color w:val="333333"/>
          <w:kern w:val="0"/>
          <w:sz w:val="32"/>
          <w:szCs w:val="32"/>
        </w:rPr>
        <w:t>十、其他重要事项的情况说明</w:t>
      </w:r>
    </w:p>
    <w:p w:rsidR="008B2CDF" w:rsidRPr="008B2CDF" w:rsidRDefault="008B2CDF" w:rsidP="008B2CDF">
      <w:pPr>
        <w:widowControl/>
        <w:shd w:val="clear" w:color="auto" w:fill="FFFFFF"/>
        <w:ind w:left="52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（一）机关运行经费</w:t>
      </w:r>
      <w:r w:rsidRPr="008B2CDF">
        <w:rPr>
          <w:rFonts w:ascii="微软雅黑" w:eastAsia="微软雅黑" w:hAnsi="微软雅黑" w:cs="宋体" w:hint="eastAsia"/>
          <w:color w:val="333333"/>
          <w:kern w:val="0"/>
          <w:sz w:val="29"/>
          <w:szCs w:val="29"/>
        </w:rPr>
        <w:br/>
      </w:r>
      <w:r w:rsidRPr="008B2CDF">
        <w:rPr>
          <w:rFonts w:ascii="宋体" w:eastAsia="宋体" w:hAnsi="宋体" w:cs="宋体" w:hint="eastAsia"/>
          <w:color w:val="333333"/>
          <w:kern w:val="0"/>
          <w:sz w:val="29"/>
          <w:szCs w:val="29"/>
        </w:rPr>
        <w:t>泸县公共资源交易中心为事业单位，</w:t>
      </w:r>
      <w:proofErr w:type="gramStart"/>
      <w:r w:rsidRPr="008B2CDF">
        <w:rPr>
          <w:rFonts w:ascii="宋体" w:eastAsia="宋体" w:hAnsi="宋体" w:cs="宋体" w:hint="eastAsia"/>
          <w:color w:val="333333"/>
          <w:kern w:val="0"/>
          <w:sz w:val="29"/>
          <w:szCs w:val="29"/>
        </w:rPr>
        <w:t>无机关</w:t>
      </w:r>
      <w:proofErr w:type="gramEnd"/>
      <w:r w:rsidRPr="008B2CDF">
        <w:rPr>
          <w:rFonts w:ascii="宋体" w:eastAsia="宋体" w:hAnsi="宋体" w:cs="宋体" w:hint="eastAsia"/>
          <w:color w:val="333333"/>
          <w:kern w:val="0"/>
          <w:sz w:val="29"/>
          <w:szCs w:val="29"/>
        </w:rPr>
        <w:t>运行经费。</w:t>
      </w:r>
    </w:p>
    <w:p w:rsidR="008B2CDF" w:rsidRPr="008B2CDF" w:rsidRDefault="008B2CDF" w:rsidP="008B2CDF">
      <w:pPr>
        <w:widowControl/>
        <w:shd w:val="clear" w:color="auto" w:fill="FFFFFF"/>
        <w:ind w:left="105" w:firstLine="420"/>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（二）政府采购情况</w:t>
      </w:r>
    </w:p>
    <w:p w:rsidR="008B2CDF" w:rsidRPr="008B2CDF" w:rsidRDefault="008B2CDF" w:rsidP="008B2CDF">
      <w:pPr>
        <w:widowControl/>
        <w:shd w:val="clear" w:color="auto" w:fill="FFFFFF"/>
        <w:ind w:firstLine="570"/>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 xml:space="preserve">泸县公共资源交易中心2020年安排政府采购20万元，主要用于采购办公设备和工作服等。　　</w:t>
      </w:r>
    </w:p>
    <w:p w:rsidR="008B2CDF" w:rsidRPr="008B2CDF" w:rsidRDefault="008B2CDF" w:rsidP="008B2CDF">
      <w:pPr>
        <w:widowControl/>
        <w:shd w:val="clear" w:color="auto" w:fill="FFFFFF"/>
        <w:ind w:firstLine="450"/>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（三）国有资产占有使用情况</w:t>
      </w:r>
    </w:p>
    <w:p w:rsidR="008B2CDF" w:rsidRPr="008B2CDF" w:rsidRDefault="008B2CDF" w:rsidP="008B2CDF">
      <w:pPr>
        <w:widowControl/>
        <w:shd w:val="clear" w:color="auto" w:fill="FFFFFF"/>
        <w:ind w:firstLine="600"/>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截至2019年底，泸县公共资源交易中心共有车辆1辆，其中一般公务用车1辆。2020年部门预算未安排购置车辆及单位价值200万元以上大型设备。</w:t>
      </w:r>
    </w:p>
    <w:p w:rsidR="008B2CDF" w:rsidRPr="008B2CDF" w:rsidRDefault="008B2CDF" w:rsidP="008B2CDF">
      <w:pPr>
        <w:widowControl/>
        <w:shd w:val="clear" w:color="auto" w:fill="FFFFFF"/>
        <w:ind w:firstLine="420"/>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（四）绩效目标设置情况</w:t>
      </w:r>
    </w:p>
    <w:p w:rsidR="008B2CDF" w:rsidRPr="008B2CDF" w:rsidRDefault="008B2CDF" w:rsidP="008B2CDF">
      <w:pPr>
        <w:widowControl/>
        <w:shd w:val="clear" w:color="auto" w:fill="FFFFFF"/>
        <w:ind w:firstLine="570"/>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lastRenderedPageBreak/>
        <w:t>泸县公共资源交易中心2020年部门整体支出绩效目标：积极、主动服务于我县重大项目，对进入县公共资源交易中心平台运作的政府采购、国有产权和国有资产，土地</w:t>
      </w:r>
      <w:proofErr w:type="gramStart"/>
      <w:r w:rsidRPr="008B2CDF">
        <w:rPr>
          <w:rFonts w:ascii="宋体" w:eastAsia="宋体" w:hAnsi="宋体" w:cs="宋体" w:hint="eastAsia"/>
          <w:color w:val="333333"/>
          <w:kern w:val="0"/>
          <w:sz w:val="29"/>
          <w:szCs w:val="29"/>
        </w:rPr>
        <w:t>招拍挂</w:t>
      </w:r>
      <w:proofErr w:type="gramEnd"/>
      <w:r w:rsidRPr="008B2CDF">
        <w:rPr>
          <w:rFonts w:ascii="宋体" w:eastAsia="宋体" w:hAnsi="宋体" w:cs="宋体" w:hint="eastAsia"/>
          <w:color w:val="333333"/>
          <w:kern w:val="0"/>
          <w:sz w:val="29"/>
          <w:szCs w:val="29"/>
        </w:rPr>
        <w:t>等领域的公共资源交易提供服务，确保各项交易项目公开、公平、公正、规范、高效、廉洁。</w:t>
      </w:r>
    </w:p>
    <w:p w:rsidR="008B2CDF" w:rsidRPr="008B2CDF" w:rsidRDefault="008B2CDF" w:rsidP="00610D57">
      <w:pPr>
        <w:widowControl/>
        <w:shd w:val="clear" w:color="auto" w:fill="FFFFFF"/>
        <w:ind w:firstLineChars="200" w:firstLine="643"/>
        <w:jc w:val="left"/>
        <w:rPr>
          <w:rFonts w:ascii="宋体" w:eastAsia="宋体" w:hAnsi="宋体" w:cs="宋体" w:hint="eastAsia"/>
          <w:b/>
          <w:color w:val="333333"/>
          <w:kern w:val="0"/>
          <w:sz w:val="32"/>
          <w:szCs w:val="32"/>
        </w:rPr>
      </w:pPr>
      <w:r w:rsidRPr="008B2CDF">
        <w:rPr>
          <w:rFonts w:ascii="宋体" w:eastAsia="宋体" w:hAnsi="宋体" w:cs="宋体" w:hint="eastAsia"/>
          <w:b/>
          <w:color w:val="333333"/>
          <w:kern w:val="0"/>
          <w:sz w:val="32"/>
          <w:szCs w:val="32"/>
        </w:rPr>
        <w:t>十一、名词解释</w:t>
      </w:r>
    </w:p>
    <w:p w:rsidR="008B2CDF" w:rsidRPr="008B2CDF" w:rsidRDefault="008B2CDF" w:rsidP="008B2CDF">
      <w:pPr>
        <w:widowControl/>
        <w:shd w:val="clear" w:color="auto" w:fill="FFFFFF"/>
        <w:spacing w:line="465" w:lineRule="atLeast"/>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（一）一般公共预算拨款收入：指财政当年拨付的资金。</w:t>
      </w:r>
    </w:p>
    <w:p w:rsidR="008B2CDF" w:rsidRPr="008B2CDF" w:rsidRDefault="008B2CDF" w:rsidP="008B2CDF">
      <w:pPr>
        <w:widowControl/>
        <w:shd w:val="clear" w:color="auto" w:fill="FFFFFF"/>
        <w:spacing w:line="465" w:lineRule="atLeast"/>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（二）上年结转：指以前年度尚未完成，结转到本年仍按原规定用途继续使用的资金。</w:t>
      </w:r>
    </w:p>
    <w:p w:rsidR="008B2CDF" w:rsidRPr="008B2CDF" w:rsidRDefault="008B2CDF" w:rsidP="008B2CDF">
      <w:pPr>
        <w:widowControl/>
        <w:shd w:val="clear" w:color="auto" w:fill="FFFFFF"/>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（三）卫生健康（类）行政事业单位医疗（款）事业单位医疗（项）：指事业单位用于缴纳单位基本医疗保险支出。</w:t>
      </w:r>
    </w:p>
    <w:p w:rsidR="008B2CDF" w:rsidRPr="008B2CDF" w:rsidRDefault="008B2CDF" w:rsidP="008B2CDF">
      <w:pPr>
        <w:widowControl/>
        <w:shd w:val="clear" w:color="auto" w:fill="FFFFFF"/>
        <w:spacing w:line="465" w:lineRule="atLeast"/>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（四）社会保障和就业（类）行政事业单位离退休（款）机关事业单位基本养老保险缴费支出（项）：指部门实施养老保险制度由单位缴纳的养老保险费的支出。</w:t>
      </w:r>
    </w:p>
    <w:p w:rsidR="008B2CDF" w:rsidRPr="008B2CDF" w:rsidRDefault="008B2CDF" w:rsidP="008B2CDF">
      <w:pPr>
        <w:widowControl/>
        <w:shd w:val="clear" w:color="auto" w:fill="FFFFFF"/>
        <w:spacing w:line="465" w:lineRule="atLeast"/>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（五）住房保障（类）住房改革支出（款）住房公积金（项）：指按照《住房公积金管理条例》的规定，由单位及其在职职工缴存的长期住房储金。</w:t>
      </w:r>
    </w:p>
    <w:p w:rsidR="008B2CDF" w:rsidRPr="008B2CDF" w:rsidRDefault="008B2CDF" w:rsidP="008B2CDF">
      <w:pPr>
        <w:widowControl/>
        <w:shd w:val="clear" w:color="auto" w:fill="FFFFFF"/>
        <w:spacing w:line="465" w:lineRule="atLeast"/>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（六）基本支出：指为保证机构正常运转，完成日常工作任务而发生的人员支出和公用支出。</w:t>
      </w:r>
    </w:p>
    <w:p w:rsidR="008B2CDF" w:rsidRPr="008B2CDF" w:rsidRDefault="008B2CDF" w:rsidP="008B2CDF">
      <w:pPr>
        <w:widowControl/>
        <w:shd w:val="clear" w:color="auto" w:fill="FFFFFF"/>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（七）项目支出：指在基本支出之外为完成特定行政任务和事业发展目标所发生的支出。</w:t>
      </w:r>
    </w:p>
    <w:p w:rsidR="008B2CDF" w:rsidRPr="008B2CDF" w:rsidRDefault="008B2CDF" w:rsidP="008B2CDF">
      <w:pPr>
        <w:widowControl/>
        <w:shd w:val="clear" w:color="auto" w:fill="FFFFFF"/>
        <w:ind w:firstLine="555"/>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lastRenderedPageBreak/>
        <w:t>（八）“三公”经费：纳入财政局预算管理的“三公”经费，是指部门用财政拨款安排的因公出国（境）费、公务用车购置及运行费和公务接待费。其中，因公出国（境）</w:t>
      </w:r>
      <w:proofErr w:type="gramStart"/>
      <w:r w:rsidRPr="008B2CDF">
        <w:rPr>
          <w:rFonts w:ascii="宋体" w:eastAsia="宋体" w:hAnsi="宋体" w:cs="宋体" w:hint="eastAsia"/>
          <w:color w:val="333333"/>
          <w:kern w:val="0"/>
          <w:sz w:val="29"/>
          <w:szCs w:val="29"/>
        </w:rPr>
        <w:t>费反映</w:t>
      </w:r>
      <w:proofErr w:type="gramEnd"/>
      <w:r w:rsidRPr="008B2CDF">
        <w:rPr>
          <w:rFonts w:ascii="宋体" w:eastAsia="宋体" w:hAnsi="宋体" w:cs="宋体" w:hint="eastAsia"/>
          <w:color w:val="333333"/>
          <w:kern w:val="0"/>
          <w:sz w:val="29"/>
          <w:szCs w:val="29"/>
        </w:rPr>
        <w:t>单位公务出国（境）的国际旅费、国外城市间交通费、住宿费、伙食费、培训费、公杂费等支出；公务用车购置及运行</w:t>
      </w:r>
      <w:proofErr w:type="gramStart"/>
      <w:r w:rsidRPr="008B2CDF">
        <w:rPr>
          <w:rFonts w:ascii="宋体" w:eastAsia="宋体" w:hAnsi="宋体" w:cs="宋体" w:hint="eastAsia"/>
          <w:color w:val="333333"/>
          <w:kern w:val="0"/>
          <w:sz w:val="29"/>
          <w:szCs w:val="29"/>
        </w:rPr>
        <w:t>费反映</w:t>
      </w:r>
      <w:proofErr w:type="gramEnd"/>
      <w:r w:rsidRPr="008B2CDF">
        <w:rPr>
          <w:rFonts w:ascii="宋体" w:eastAsia="宋体" w:hAnsi="宋体" w:cs="宋体" w:hint="eastAsia"/>
          <w:color w:val="333333"/>
          <w:kern w:val="0"/>
          <w:sz w:val="29"/>
          <w:szCs w:val="29"/>
        </w:rPr>
        <w:t>单位公务用车车辆购置支出（</w:t>
      </w:r>
      <w:proofErr w:type="gramStart"/>
      <w:r w:rsidRPr="008B2CDF">
        <w:rPr>
          <w:rFonts w:ascii="宋体" w:eastAsia="宋体" w:hAnsi="宋体" w:cs="宋体" w:hint="eastAsia"/>
          <w:color w:val="333333"/>
          <w:kern w:val="0"/>
          <w:sz w:val="29"/>
          <w:szCs w:val="29"/>
        </w:rPr>
        <w:t>含车辆</w:t>
      </w:r>
      <w:proofErr w:type="gramEnd"/>
      <w:r w:rsidRPr="008B2CDF">
        <w:rPr>
          <w:rFonts w:ascii="宋体" w:eastAsia="宋体" w:hAnsi="宋体" w:cs="宋体" w:hint="eastAsia"/>
          <w:color w:val="333333"/>
          <w:kern w:val="0"/>
          <w:sz w:val="29"/>
          <w:szCs w:val="29"/>
        </w:rPr>
        <w:t>购置税）及租用费、燃料费、维修费、过路过桥费、保险费等支出；公务接待</w:t>
      </w:r>
      <w:proofErr w:type="gramStart"/>
      <w:r w:rsidRPr="008B2CDF">
        <w:rPr>
          <w:rFonts w:ascii="宋体" w:eastAsia="宋体" w:hAnsi="宋体" w:cs="宋体" w:hint="eastAsia"/>
          <w:color w:val="333333"/>
          <w:kern w:val="0"/>
          <w:sz w:val="29"/>
          <w:szCs w:val="29"/>
        </w:rPr>
        <w:t>费反映</w:t>
      </w:r>
      <w:proofErr w:type="gramEnd"/>
      <w:r w:rsidRPr="008B2CDF">
        <w:rPr>
          <w:rFonts w:ascii="宋体" w:eastAsia="宋体" w:hAnsi="宋体" w:cs="宋体" w:hint="eastAsia"/>
          <w:color w:val="333333"/>
          <w:kern w:val="0"/>
          <w:sz w:val="29"/>
          <w:szCs w:val="29"/>
        </w:rPr>
        <w:t>单位按规定开支的各类公务接待（含外宾接待）支出。</w:t>
      </w:r>
      <w:r w:rsidRPr="008B2CDF">
        <w:rPr>
          <w:rFonts w:ascii="微软雅黑" w:eastAsia="微软雅黑" w:hAnsi="微软雅黑" w:cs="宋体" w:hint="eastAsia"/>
          <w:color w:val="333333"/>
          <w:kern w:val="0"/>
          <w:sz w:val="29"/>
          <w:szCs w:val="29"/>
        </w:rPr>
        <w:br/>
        <w:t xml:space="preserve">　　</w:t>
      </w:r>
      <w:r w:rsidRPr="008B2CDF">
        <w:rPr>
          <w:rFonts w:ascii="微软雅黑" w:eastAsia="微软雅黑" w:hAnsi="微软雅黑" w:cs="宋体" w:hint="eastAsia"/>
          <w:color w:val="333333"/>
          <w:kern w:val="0"/>
          <w:sz w:val="29"/>
          <w:szCs w:val="29"/>
        </w:rPr>
        <w:br/>
      </w:r>
      <w:r w:rsidRPr="008B2CDF">
        <w:rPr>
          <w:rFonts w:ascii="宋体" w:eastAsia="宋体" w:hAnsi="宋体" w:cs="宋体" w:hint="eastAsia"/>
          <w:color w:val="333333"/>
          <w:kern w:val="0"/>
          <w:sz w:val="29"/>
          <w:szCs w:val="29"/>
        </w:rPr>
        <w:t xml:space="preserve">　附件：表1.部门收支总表</w:t>
      </w:r>
      <w:r w:rsidRPr="008B2CDF">
        <w:rPr>
          <w:rFonts w:ascii="微软雅黑" w:eastAsia="微软雅黑" w:hAnsi="微软雅黑" w:cs="宋体" w:hint="eastAsia"/>
          <w:color w:val="333333"/>
          <w:kern w:val="0"/>
          <w:sz w:val="29"/>
          <w:szCs w:val="29"/>
        </w:rPr>
        <w:br/>
      </w:r>
      <w:proofErr w:type="gramStart"/>
      <w:r w:rsidRPr="008B2CDF">
        <w:rPr>
          <w:rFonts w:ascii="宋体" w:eastAsia="宋体" w:hAnsi="宋体" w:cs="宋体" w:hint="eastAsia"/>
          <w:color w:val="333333"/>
          <w:kern w:val="0"/>
          <w:sz w:val="29"/>
          <w:szCs w:val="29"/>
        </w:rPr>
        <w:t xml:space="preserve">　　　　</w:t>
      </w:r>
      <w:proofErr w:type="gramEnd"/>
      <w:r w:rsidRPr="008B2CDF">
        <w:rPr>
          <w:rFonts w:ascii="宋体" w:eastAsia="宋体" w:hAnsi="宋体" w:cs="宋体" w:hint="eastAsia"/>
          <w:color w:val="333333"/>
          <w:kern w:val="0"/>
          <w:sz w:val="29"/>
          <w:szCs w:val="29"/>
        </w:rPr>
        <w:t>表1-1.</w:t>
      </w:r>
      <w:r w:rsidRPr="008B2CDF">
        <w:rPr>
          <w:rFonts w:ascii="宋体" w:eastAsia="宋体" w:hAnsi="宋体" w:cs="宋体" w:hint="eastAsia"/>
          <w:color w:val="333333"/>
          <w:kern w:val="0"/>
          <w:szCs w:val="21"/>
        </w:rPr>
        <w:t> </w:t>
      </w:r>
      <w:r w:rsidRPr="008B2CDF">
        <w:rPr>
          <w:rFonts w:ascii="宋体" w:eastAsia="宋体" w:hAnsi="宋体" w:cs="宋体" w:hint="eastAsia"/>
          <w:color w:val="333333"/>
          <w:kern w:val="0"/>
          <w:sz w:val="29"/>
          <w:szCs w:val="29"/>
        </w:rPr>
        <w:t>部门预算收入总表</w:t>
      </w:r>
      <w:r w:rsidRPr="008B2CDF">
        <w:rPr>
          <w:rFonts w:ascii="宋体" w:eastAsia="宋体" w:hAnsi="宋体" w:cs="宋体" w:hint="eastAsia"/>
          <w:color w:val="333333"/>
          <w:kern w:val="0"/>
          <w:sz w:val="29"/>
          <w:szCs w:val="29"/>
        </w:rPr>
        <w:br/>
      </w:r>
      <w:proofErr w:type="gramStart"/>
      <w:r w:rsidRPr="008B2CDF">
        <w:rPr>
          <w:rFonts w:ascii="宋体" w:eastAsia="宋体" w:hAnsi="宋体" w:cs="宋体" w:hint="eastAsia"/>
          <w:color w:val="333333"/>
          <w:kern w:val="0"/>
          <w:sz w:val="29"/>
          <w:szCs w:val="29"/>
        </w:rPr>
        <w:t xml:space="preserve">　　　　</w:t>
      </w:r>
      <w:proofErr w:type="gramEnd"/>
      <w:r w:rsidRPr="008B2CDF">
        <w:rPr>
          <w:rFonts w:ascii="宋体" w:eastAsia="宋体" w:hAnsi="宋体" w:cs="宋体" w:hint="eastAsia"/>
          <w:color w:val="333333"/>
          <w:kern w:val="0"/>
          <w:sz w:val="29"/>
          <w:szCs w:val="29"/>
        </w:rPr>
        <w:t>表1-2.</w:t>
      </w:r>
      <w:r w:rsidRPr="008B2CDF">
        <w:rPr>
          <w:rFonts w:ascii="宋体" w:eastAsia="宋体" w:hAnsi="宋体" w:cs="宋体" w:hint="eastAsia"/>
          <w:color w:val="333333"/>
          <w:kern w:val="0"/>
          <w:szCs w:val="21"/>
        </w:rPr>
        <w:t> </w:t>
      </w:r>
      <w:r w:rsidRPr="008B2CDF">
        <w:rPr>
          <w:rFonts w:ascii="宋体" w:eastAsia="宋体" w:hAnsi="宋体" w:cs="宋体" w:hint="eastAsia"/>
          <w:color w:val="333333"/>
          <w:kern w:val="0"/>
          <w:sz w:val="29"/>
          <w:szCs w:val="29"/>
        </w:rPr>
        <w:t>部门预算支出总表</w:t>
      </w:r>
      <w:r w:rsidRPr="008B2CDF">
        <w:rPr>
          <w:rFonts w:ascii="宋体" w:eastAsia="宋体" w:hAnsi="宋体" w:cs="宋体" w:hint="eastAsia"/>
          <w:color w:val="333333"/>
          <w:kern w:val="0"/>
          <w:sz w:val="29"/>
          <w:szCs w:val="29"/>
        </w:rPr>
        <w:br/>
      </w:r>
      <w:proofErr w:type="gramStart"/>
      <w:r w:rsidRPr="008B2CDF">
        <w:rPr>
          <w:rFonts w:ascii="宋体" w:eastAsia="宋体" w:hAnsi="宋体" w:cs="宋体" w:hint="eastAsia"/>
          <w:color w:val="333333"/>
          <w:kern w:val="0"/>
          <w:sz w:val="29"/>
          <w:szCs w:val="29"/>
        </w:rPr>
        <w:t xml:space="preserve">　　　　</w:t>
      </w:r>
      <w:proofErr w:type="gramEnd"/>
      <w:r w:rsidRPr="008B2CDF">
        <w:rPr>
          <w:rFonts w:ascii="宋体" w:eastAsia="宋体" w:hAnsi="宋体" w:cs="宋体" w:hint="eastAsia"/>
          <w:color w:val="333333"/>
          <w:kern w:val="0"/>
          <w:sz w:val="29"/>
          <w:szCs w:val="29"/>
        </w:rPr>
        <w:t>表2.</w:t>
      </w:r>
      <w:r w:rsidRPr="008B2CDF">
        <w:rPr>
          <w:rFonts w:ascii="宋体" w:eastAsia="宋体" w:hAnsi="宋体" w:cs="宋体" w:hint="eastAsia"/>
          <w:color w:val="333333"/>
          <w:kern w:val="0"/>
          <w:szCs w:val="21"/>
        </w:rPr>
        <w:t> </w:t>
      </w:r>
      <w:r w:rsidRPr="008B2CDF">
        <w:rPr>
          <w:rFonts w:ascii="宋体" w:eastAsia="宋体" w:hAnsi="宋体" w:cs="宋体" w:hint="eastAsia"/>
          <w:color w:val="333333"/>
          <w:kern w:val="0"/>
          <w:sz w:val="29"/>
          <w:szCs w:val="29"/>
        </w:rPr>
        <w:t>财政拨款收支预算总表</w:t>
      </w:r>
      <w:r w:rsidRPr="008B2CDF">
        <w:rPr>
          <w:rFonts w:ascii="宋体" w:eastAsia="宋体" w:hAnsi="宋体" w:cs="宋体" w:hint="eastAsia"/>
          <w:color w:val="333333"/>
          <w:kern w:val="0"/>
          <w:sz w:val="29"/>
          <w:szCs w:val="29"/>
        </w:rPr>
        <w:br/>
      </w:r>
      <w:proofErr w:type="gramStart"/>
      <w:r w:rsidRPr="008B2CDF">
        <w:rPr>
          <w:rFonts w:ascii="宋体" w:eastAsia="宋体" w:hAnsi="宋体" w:cs="宋体" w:hint="eastAsia"/>
          <w:color w:val="333333"/>
          <w:kern w:val="0"/>
          <w:sz w:val="29"/>
          <w:szCs w:val="29"/>
        </w:rPr>
        <w:t xml:space="preserve">　　　　</w:t>
      </w:r>
      <w:proofErr w:type="gramEnd"/>
      <w:r w:rsidRPr="008B2CDF">
        <w:rPr>
          <w:rFonts w:ascii="宋体" w:eastAsia="宋体" w:hAnsi="宋体" w:cs="宋体" w:hint="eastAsia"/>
          <w:color w:val="333333"/>
          <w:kern w:val="0"/>
          <w:sz w:val="29"/>
          <w:szCs w:val="29"/>
        </w:rPr>
        <w:t>表2-1.</w:t>
      </w:r>
      <w:r w:rsidRPr="008B2CDF">
        <w:rPr>
          <w:rFonts w:ascii="宋体" w:eastAsia="宋体" w:hAnsi="宋体" w:cs="宋体" w:hint="eastAsia"/>
          <w:color w:val="333333"/>
          <w:kern w:val="0"/>
          <w:szCs w:val="21"/>
        </w:rPr>
        <w:t> </w:t>
      </w:r>
      <w:r w:rsidRPr="008B2CDF">
        <w:rPr>
          <w:rFonts w:ascii="宋体" w:eastAsia="宋体" w:hAnsi="宋体" w:cs="宋体" w:hint="eastAsia"/>
          <w:color w:val="333333"/>
          <w:kern w:val="0"/>
          <w:sz w:val="29"/>
          <w:szCs w:val="29"/>
        </w:rPr>
        <w:t>财政拨款支出预算表（政府经济分类科目）</w:t>
      </w:r>
      <w:r w:rsidRPr="008B2CDF">
        <w:rPr>
          <w:rFonts w:ascii="宋体" w:eastAsia="宋体" w:hAnsi="宋体" w:cs="宋体" w:hint="eastAsia"/>
          <w:color w:val="333333"/>
          <w:kern w:val="0"/>
          <w:sz w:val="29"/>
          <w:szCs w:val="29"/>
        </w:rPr>
        <w:br/>
      </w:r>
      <w:proofErr w:type="gramStart"/>
      <w:r w:rsidRPr="008B2CDF">
        <w:rPr>
          <w:rFonts w:ascii="宋体" w:eastAsia="宋体" w:hAnsi="宋体" w:cs="宋体" w:hint="eastAsia"/>
          <w:color w:val="333333"/>
          <w:kern w:val="0"/>
          <w:sz w:val="29"/>
          <w:szCs w:val="29"/>
        </w:rPr>
        <w:t xml:space="preserve">　　　　</w:t>
      </w:r>
      <w:proofErr w:type="gramEnd"/>
      <w:r w:rsidRPr="008B2CDF">
        <w:rPr>
          <w:rFonts w:ascii="宋体" w:eastAsia="宋体" w:hAnsi="宋体" w:cs="宋体" w:hint="eastAsia"/>
          <w:color w:val="333333"/>
          <w:kern w:val="0"/>
          <w:sz w:val="29"/>
          <w:szCs w:val="29"/>
        </w:rPr>
        <w:t>表3.</w:t>
      </w:r>
      <w:r w:rsidRPr="008B2CDF">
        <w:rPr>
          <w:rFonts w:ascii="宋体" w:eastAsia="宋体" w:hAnsi="宋体" w:cs="宋体" w:hint="eastAsia"/>
          <w:color w:val="333333"/>
          <w:kern w:val="0"/>
          <w:szCs w:val="21"/>
        </w:rPr>
        <w:t> </w:t>
      </w:r>
      <w:r w:rsidRPr="008B2CDF">
        <w:rPr>
          <w:rFonts w:ascii="宋体" w:eastAsia="宋体" w:hAnsi="宋体" w:cs="宋体" w:hint="eastAsia"/>
          <w:color w:val="333333"/>
          <w:kern w:val="0"/>
          <w:sz w:val="29"/>
          <w:szCs w:val="29"/>
        </w:rPr>
        <w:t>一般公共预算支出预算表</w:t>
      </w:r>
      <w:r w:rsidRPr="008B2CDF">
        <w:rPr>
          <w:rFonts w:ascii="宋体" w:eastAsia="宋体" w:hAnsi="宋体" w:cs="宋体" w:hint="eastAsia"/>
          <w:color w:val="333333"/>
          <w:kern w:val="0"/>
          <w:sz w:val="29"/>
          <w:szCs w:val="29"/>
        </w:rPr>
        <w:br/>
      </w:r>
      <w:proofErr w:type="gramStart"/>
      <w:r w:rsidRPr="008B2CDF">
        <w:rPr>
          <w:rFonts w:ascii="宋体" w:eastAsia="宋体" w:hAnsi="宋体" w:cs="宋体" w:hint="eastAsia"/>
          <w:color w:val="333333"/>
          <w:kern w:val="0"/>
          <w:sz w:val="29"/>
          <w:szCs w:val="29"/>
        </w:rPr>
        <w:t xml:space="preserve">　　　　</w:t>
      </w:r>
      <w:proofErr w:type="gramEnd"/>
      <w:r w:rsidRPr="008B2CDF">
        <w:rPr>
          <w:rFonts w:ascii="宋体" w:eastAsia="宋体" w:hAnsi="宋体" w:cs="宋体" w:hint="eastAsia"/>
          <w:color w:val="333333"/>
          <w:kern w:val="0"/>
          <w:sz w:val="29"/>
          <w:szCs w:val="29"/>
        </w:rPr>
        <w:t>表3-1.</w:t>
      </w:r>
      <w:r w:rsidRPr="008B2CDF">
        <w:rPr>
          <w:rFonts w:ascii="宋体" w:eastAsia="宋体" w:hAnsi="宋体" w:cs="宋体" w:hint="eastAsia"/>
          <w:color w:val="333333"/>
          <w:kern w:val="0"/>
          <w:szCs w:val="21"/>
        </w:rPr>
        <w:t> </w:t>
      </w:r>
      <w:r w:rsidRPr="008B2CDF">
        <w:rPr>
          <w:rFonts w:ascii="宋体" w:eastAsia="宋体" w:hAnsi="宋体" w:cs="宋体" w:hint="eastAsia"/>
          <w:color w:val="333333"/>
          <w:kern w:val="0"/>
          <w:sz w:val="29"/>
          <w:szCs w:val="29"/>
        </w:rPr>
        <w:t>一般公共预算基本支出预算表</w:t>
      </w:r>
      <w:r w:rsidRPr="008B2CDF">
        <w:rPr>
          <w:rFonts w:ascii="宋体" w:eastAsia="宋体" w:hAnsi="宋体" w:cs="宋体" w:hint="eastAsia"/>
          <w:color w:val="333333"/>
          <w:kern w:val="0"/>
          <w:sz w:val="29"/>
          <w:szCs w:val="29"/>
        </w:rPr>
        <w:br/>
      </w:r>
      <w:proofErr w:type="gramStart"/>
      <w:r w:rsidRPr="008B2CDF">
        <w:rPr>
          <w:rFonts w:ascii="宋体" w:eastAsia="宋体" w:hAnsi="宋体" w:cs="宋体" w:hint="eastAsia"/>
          <w:color w:val="333333"/>
          <w:kern w:val="0"/>
          <w:sz w:val="29"/>
          <w:szCs w:val="29"/>
        </w:rPr>
        <w:t xml:space="preserve">　　　　</w:t>
      </w:r>
      <w:proofErr w:type="gramEnd"/>
      <w:r w:rsidRPr="008B2CDF">
        <w:rPr>
          <w:rFonts w:ascii="宋体" w:eastAsia="宋体" w:hAnsi="宋体" w:cs="宋体" w:hint="eastAsia"/>
          <w:color w:val="333333"/>
          <w:kern w:val="0"/>
          <w:sz w:val="29"/>
          <w:szCs w:val="29"/>
        </w:rPr>
        <w:t>表3-2.</w:t>
      </w:r>
      <w:r w:rsidRPr="008B2CDF">
        <w:rPr>
          <w:rFonts w:ascii="宋体" w:eastAsia="宋体" w:hAnsi="宋体" w:cs="宋体" w:hint="eastAsia"/>
          <w:color w:val="333333"/>
          <w:kern w:val="0"/>
          <w:szCs w:val="21"/>
        </w:rPr>
        <w:t> </w:t>
      </w:r>
      <w:r w:rsidRPr="008B2CDF">
        <w:rPr>
          <w:rFonts w:ascii="宋体" w:eastAsia="宋体" w:hAnsi="宋体" w:cs="宋体" w:hint="eastAsia"/>
          <w:color w:val="333333"/>
          <w:kern w:val="0"/>
          <w:sz w:val="29"/>
          <w:szCs w:val="29"/>
        </w:rPr>
        <w:t>一般公共预算项目支出预算表</w:t>
      </w:r>
      <w:r w:rsidRPr="008B2CDF">
        <w:rPr>
          <w:rFonts w:ascii="宋体" w:eastAsia="宋体" w:hAnsi="宋体" w:cs="宋体" w:hint="eastAsia"/>
          <w:color w:val="333333"/>
          <w:kern w:val="0"/>
          <w:sz w:val="29"/>
          <w:szCs w:val="29"/>
        </w:rPr>
        <w:br/>
      </w:r>
      <w:proofErr w:type="gramStart"/>
      <w:r w:rsidRPr="008B2CDF">
        <w:rPr>
          <w:rFonts w:ascii="宋体" w:eastAsia="宋体" w:hAnsi="宋体" w:cs="宋体" w:hint="eastAsia"/>
          <w:color w:val="333333"/>
          <w:kern w:val="0"/>
          <w:sz w:val="29"/>
          <w:szCs w:val="29"/>
        </w:rPr>
        <w:t xml:space="preserve">　　　　</w:t>
      </w:r>
      <w:proofErr w:type="gramEnd"/>
      <w:r w:rsidRPr="008B2CDF">
        <w:rPr>
          <w:rFonts w:ascii="宋体" w:eastAsia="宋体" w:hAnsi="宋体" w:cs="宋体" w:hint="eastAsia"/>
          <w:color w:val="333333"/>
          <w:kern w:val="0"/>
          <w:sz w:val="29"/>
          <w:szCs w:val="29"/>
        </w:rPr>
        <w:t>表3-3.</w:t>
      </w:r>
      <w:r w:rsidRPr="008B2CDF">
        <w:rPr>
          <w:rFonts w:ascii="宋体" w:eastAsia="宋体" w:hAnsi="宋体" w:cs="宋体" w:hint="eastAsia"/>
          <w:color w:val="333333"/>
          <w:kern w:val="0"/>
          <w:szCs w:val="21"/>
        </w:rPr>
        <w:t> </w:t>
      </w:r>
      <w:r w:rsidRPr="008B2CDF">
        <w:rPr>
          <w:rFonts w:ascii="宋体" w:eastAsia="宋体" w:hAnsi="宋体" w:cs="宋体" w:hint="eastAsia"/>
          <w:color w:val="333333"/>
          <w:kern w:val="0"/>
          <w:sz w:val="29"/>
          <w:szCs w:val="29"/>
        </w:rPr>
        <w:t>一般公共预算“三公”经费支出预算表</w:t>
      </w:r>
      <w:r w:rsidRPr="008B2CDF">
        <w:rPr>
          <w:rFonts w:ascii="微软雅黑" w:eastAsia="微软雅黑" w:hAnsi="微软雅黑" w:cs="宋体" w:hint="eastAsia"/>
          <w:color w:val="333333"/>
          <w:kern w:val="0"/>
          <w:sz w:val="29"/>
          <w:szCs w:val="29"/>
        </w:rPr>
        <w:br/>
      </w:r>
      <w:proofErr w:type="gramStart"/>
      <w:r w:rsidRPr="008B2CDF">
        <w:rPr>
          <w:rFonts w:ascii="宋体" w:eastAsia="宋体" w:hAnsi="宋体" w:cs="宋体" w:hint="eastAsia"/>
          <w:color w:val="333333"/>
          <w:kern w:val="0"/>
          <w:sz w:val="29"/>
          <w:szCs w:val="29"/>
        </w:rPr>
        <w:t xml:space="preserve">　　　　</w:t>
      </w:r>
      <w:proofErr w:type="gramEnd"/>
      <w:r w:rsidRPr="008B2CDF">
        <w:rPr>
          <w:rFonts w:ascii="宋体" w:eastAsia="宋体" w:hAnsi="宋体" w:cs="宋体" w:hint="eastAsia"/>
          <w:color w:val="333333"/>
          <w:kern w:val="0"/>
          <w:sz w:val="29"/>
          <w:szCs w:val="29"/>
        </w:rPr>
        <w:t>表4.政府性基金支出预算表</w:t>
      </w:r>
      <w:r w:rsidRPr="008B2CDF">
        <w:rPr>
          <w:rFonts w:ascii="微软雅黑" w:eastAsia="微软雅黑" w:hAnsi="微软雅黑" w:cs="宋体" w:hint="eastAsia"/>
          <w:color w:val="333333"/>
          <w:kern w:val="0"/>
          <w:sz w:val="29"/>
          <w:szCs w:val="29"/>
        </w:rPr>
        <w:br/>
      </w:r>
      <w:proofErr w:type="gramStart"/>
      <w:r w:rsidRPr="008B2CDF">
        <w:rPr>
          <w:rFonts w:ascii="宋体" w:eastAsia="宋体" w:hAnsi="宋体" w:cs="宋体" w:hint="eastAsia"/>
          <w:color w:val="333333"/>
          <w:kern w:val="0"/>
          <w:sz w:val="29"/>
          <w:szCs w:val="29"/>
        </w:rPr>
        <w:t xml:space="preserve">　　　　</w:t>
      </w:r>
      <w:proofErr w:type="gramEnd"/>
      <w:r w:rsidRPr="008B2CDF">
        <w:rPr>
          <w:rFonts w:ascii="宋体" w:eastAsia="宋体" w:hAnsi="宋体" w:cs="宋体" w:hint="eastAsia"/>
          <w:color w:val="333333"/>
          <w:kern w:val="0"/>
          <w:sz w:val="29"/>
          <w:szCs w:val="29"/>
        </w:rPr>
        <w:t>表4-1.</w:t>
      </w:r>
      <w:r w:rsidRPr="008B2CDF">
        <w:rPr>
          <w:rFonts w:ascii="宋体" w:eastAsia="宋体" w:hAnsi="宋体" w:cs="宋体" w:hint="eastAsia"/>
          <w:color w:val="333333"/>
          <w:kern w:val="0"/>
          <w:szCs w:val="21"/>
        </w:rPr>
        <w:t> </w:t>
      </w:r>
      <w:r w:rsidRPr="008B2CDF">
        <w:rPr>
          <w:rFonts w:ascii="宋体" w:eastAsia="宋体" w:hAnsi="宋体" w:cs="宋体" w:hint="eastAsia"/>
          <w:color w:val="333333"/>
          <w:kern w:val="0"/>
          <w:sz w:val="29"/>
          <w:szCs w:val="29"/>
        </w:rPr>
        <w:t>政府性基金“三公”经费支出预算表</w:t>
      </w:r>
    </w:p>
    <w:p w:rsidR="008B2CDF" w:rsidRPr="008B2CDF" w:rsidRDefault="008B2CDF" w:rsidP="008B2CDF">
      <w:pPr>
        <w:widowControl/>
        <w:shd w:val="clear" w:color="auto" w:fill="FFFFFF"/>
        <w:jc w:val="left"/>
        <w:rPr>
          <w:rFonts w:ascii="微软雅黑" w:eastAsia="微软雅黑" w:hAnsi="微软雅黑" w:cs="宋体" w:hint="eastAsia"/>
          <w:color w:val="333333"/>
          <w:kern w:val="0"/>
          <w:sz w:val="24"/>
          <w:szCs w:val="24"/>
        </w:rPr>
      </w:pPr>
      <w:r w:rsidRPr="008B2CDF">
        <w:rPr>
          <w:rFonts w:ascii="宋体" w:eastAsia="宋体" w:hAnsi="宋体" w:cs="宋体" w:hint="eastAsia"/>
          <w:color w:val="333333"/>
          <w:kern w:val="0"/>
          <w:sz w:val="29"/>
          <w:szCs w:val="29"/>
        </w:rPr>
        <w:t xml:space="preserve">　　　　表5.</w:t>
      </w:r>
      <w:r w:rsidRPr="008B2CDF">
        <w:rPr>
          <w:rFonts w:ascii="宋体" w:eastAsia="宋体" w:hAnsi="宋体" w:cs="宋体" w:hint="eastAsia"/>
          <w:color w:val="333333"/>
          <w:kern w:val="0"/>
          <w:szCs w:val="21"/>
        </w:rPr>
        <w:t> </w:t>
      </w:r>
      <w:r w:rsidRPr="008B2CDF">
        <w:rPr>
          <w:rFonts w:ascii="宋体" w:eastAsia="宋体" w:hAnsi="宋体" w:cs="宋体" w:hint="eastAsia"/>
          <w:color w:val="333333"/>
          <w:kern w:val="0"/>
          <w:sz w:val="29"/>
          <w:szCs w:val="29"/>
        </w:rPr>
        <w:t>国有资本经营预算支出预算表</w:t>
      </w:r>
      <w:r w:rsidRPr="008B2CDF">
        <w:rPr>
          <w:rFonts w:ascii="宋体" w:eastAsia="宋体" w:hAnsi="宋体" w:cs="宋体" w:hint="eastAsia"/>
          <w:color w:val="333333"/>
          <w:kern w:val="0"/>
          <w:sz w:val="29"/>
          <w:szCs w:val="29"/>
        </w:rPr>
        <w:br/>
      </w:r>
      <w:proofErr w:type="gramStart"/>
      <w:r w:rsidRPr="008B2CDF">
        <w:rPr>
          <w:rFonts w:ascii="宋体" w:eastAsia="宋体" w:hAnsi="宋体" w:cs="宋体" w:hint="eastAsia"/>
          <w:color w:val="333333"/>
          <w:kern w:val="0"/>
          <w:sz w:val="29"/>
          <w:szCs w:val="29"/>
        </w:rPr>
        <w:t xml:space="preserve">　　　　</w:t>
      </w:r>
      <w:proofErr w:type="gramEnd"/>
      <w:r w:rsidRPr="008B2CDF">
        <w:rPr>
          <w:rFonts w:ascii="宋体" w:eastAsia="宋体" w:hAnsi="宋体" w:cs="宋体" w:hint="eastAsia"/>
          <w:color w:val="333333"/>
          <w:kern w:val="0"/>
          <w:sz w:val="29"/>
          <w:szCs w:val="29"/>
        </w:rPr>
        <w:t>表6.</w:t>
      </w:r>
      <w:r w:rsidRPr="008B2CDF">
        <w:rPr>
          <w:rFonts w:ascii="宋体" w:eastAsia="宋体" w:hAnsi="宋体" w:cs="宋体" w:hint="eastAsia"/>
          <w:color w:val="333333"/>
          <w:kern w:val="0"/>
          <w:szCs w:val="21"/>
        </w:rPr>
        <w:t> </w:t>
      </w:r>
      <w:r w:rsidRPr="008B2CDF">
        <w:rPr>
          <w:rFonts w:ascii="宋体" w:eastAsia="宋体" w:hAnsi="宋体" w:cs="宋体" w:hint="eastAsia"/>
          <w:color w:val="333333"/>
          <w:kern w:val="0"/>
          <w:sz w:val="29"/>
          <w:szCs w:val="29"/>
        </w:rPr>
        <w:t>2020年部门预算项目绩效目标</w:t>
      </w:r>
    </w:p>
    <w:p w:rsidR="008B2CDF" w:rsidRDefault="008B2CDF" w:rsidP="008B2CDF">
      <w:pPr>
        <w:widowControl/>
        <w:shd w:val="clear" w:color="auto" w:fill="FFFFFF"/>
        <w:jc w:val="left"/>
        <w:rPr>
          <w:rFonts w:ascii="宋体" w:eastAsia="宋体" w:hAnsi="宋体" w:cs="宋体" w:hint="eastAsia"/>
          <w:color w:val="333333"/>
          <w:kern w:val="0"/>
          <w:sz w:val="29"/>
          <w:szCs w:val="29"/>
        </w:rPr>
      </w:pPr>
      <w:r w:rsidRPr="008B2CDF">
        <w:rPr>
          <w:rFonts w:ascii="宋体" w:eastAsia="宋体" w:hAnsi="宋体" w:cs="宋体" w:hint="eastAsia"/>
          <w:color w:val="333333"/>
          <w:kern w:val="0"/>
          <w:sz w:val="29"/>
          <w:szCs w:val="29"/>
        </w:rPr>
        <w:lastRenderedPageBreak/>
        <w:t xml:space="preserve">　　</w:t>
      </w:r>
      <w:r>
        <w:rPr>
          <w:rFonts w:ascii="宋体" w:eastAsia="宋体" w:hAnsi="宋体" w:cs="宋体" w:hint="eastAsia"/>
          <w:color w:val="333333"/>
          <w:kern w:val="0"/>
          <w:sz w:val="29"/>
          <w:szCs w:val="29"/>
        </w:rPr>
        <w:t xml:space="preserve">   </w:t>
      </w:r>
      <w:r w:rsidRPr="008B2CDF">
        <w:rPr>
          <w:rFonts w:ascii="宋体" w:eastAsia="宋体" w:hAnsi="宋体" w:cs="宋体" w:hint="eastAsia"/>
          <w:color w:val="333333"/>
          <w:kern w:val="0"/>
          <w:sz w:val="29"/>
          <w:szCs w:val="29"/>
        </w:rPr>
        <w:t>表7.</w:t>
      </w:r>
      <w:r w:rsidRPr="008B2CDF">
        <w:rPr>
          <w:rFonts w:ascii="宋体" w:eastAsia="宋体" w:hAnsi="宋体" w:cs="宋体" w:hint="eastAsia"/>
          <w:color w:val="333333"/>
          <w:kern w:val="0"/>
          <w:szCs w:val="21"/>
        </w:rPr>
        <w:t> </w:t>
      </w:r>
      <w:r w:rsidRPr="008B2CDF">
        <w:rPr>
          <w:rFonts w:ascii="宋体" w:eastAsia="宋体" w:hAnsi="宋体" w:cs="宋体" w:hint="eastAsia"/>
          <w:color w:val="333333"/>
          <w:kern w:val="0"/>
          <w:sz w:val="29"/>
          <w:szCs w:val="29"/>
        </w:rPr>
        <w:t>部门整体支出绩效目标申报表（2020年度）</w:t>
      </w:r>
    </w:p>
    <w:p w:rsidR="00610D57" w:rsidRDefault="00610D57" w:rsidP="008B2CDF">
      <w:pPr>
        <w:widowControl/>
        <w:shd w:val="clear" w:color="auto" w:fill="FFFFFF"/>
        <w:jc w:val="left"/>
        <w:rPr>
          <w:rFonts w:ascii="宋体" w:eastAsia="宋体" w:hAnsi="宋体" w:cs="宋体" w:hint="eastAsia"/>
          <w:color w:val="333333"/>
          <w:kern w:val="0"/>
          <w:sz w:val="29"/>
          <w:szCs w:val="29"/>
        </w:rPr>
      </w:pPr>
    </w:p>
    <w:p w:rsidR="00610D57" w:rsidRDefault="00610D57" w:rsidP="008B2CDF">
      <w:pPr>
        <w:widowControl/>
        <w:shd w:val="clear" w:color="auto" w:fill="FFFFFF"/>
        <w:jc w:val="left"/>
        <w:rPr>
          <w:rFonts w:ascii="宋体" w:eastAsia="宋体" w:hAnsi="宋体" w:cs="宋体" w:hint="eastAsia"/>
          <w:color w:val="333333"/>
          <w:kern w:val="0"/>
          <w:sz w:val="29"/>
          <w:szCs w:val="29"/>
        </w:rPr>
      </w:pPr>
    </w:p>
    <w:p w:rsidR="00610D57" w:rsidRPr="008B2CDF" w:rsidRDefault="00610D57" w:rsidP="008B2CDF">
      <w:pPr>
        <w:widowControl/>
        <w:shd w:val="clear" w:color="auto" w:fill="FFFFFF"/>
        <w:jc w:val="left"/>
        <w:rPr>
          <w:rFonts w:ascii="微软雅黑" w:eastAsia="微软雅黑" w:hAnsi="微软雅黑" w:cs="宋体" w:hint="eastAsia"/>
          <w:color w:val="333333"/>
          <w:kern w:val="0"/>
          <w:sz w:val="24"/>
          <w:szCs w:val="24"/>
        </w:rPr>
      </w:pPr>
    </w:p>
    <w:p w:rsidR="00254D52" w:rsidRPr="008B2CDF" w:rsidRDefault="00610D57"/>
    <w:sectPr w:rsidR="00254D52" w:rsidRPr="008B2CDF" w:rsidSect="0093006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26388"/>
    <w:multiLevelType w:val="multilevel"/>
    <w:tmpl w:val="7814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2CDF"/>
    <w:rsid w:val="00610D57"/>
    <w:rsid w:val="008B2CDF"/>
    <w:rsid w:val="00930060"/>
    <w:rsid w:val="009C5C85"/>
    <w:rsid w:val="00F773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060"/>
    <w:pPr>
      <w:widowControl w:val="0"/>
      <w:jc w:val="both"/>
    </w:pPr>
  </w:style>
  <w:style w:type="paragraph" w:styleId="2">
    <w:name w:val="heading 2"/>
    <w:basedOn w:val="a"/>
    <w:link w:val="2Char"/>
    <w:uiPriority w:val="9"/>
    <w:qFormat/>
    <w:rsid w:val="008B2CDF"/>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8B2CD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B2CDF"/>
    <w:rPr>
      <w:rFonts w:ascii="宋体" w:eastAsia="宋体" w:hAnsi="宋体" w:cs="宋体"/>
      <w:b/>
      <w:bCs/>
      <w:kern w:val="0"/>
      <w:sz w:val="36"/>
      <w:szCs w:val="36"/>
    </w:rPr>
  </w:style>
  <w:style w:type="character" w:customStyle="1" w:styleId="3Char">
    <w:name w:val="标题 3 Char"/>
    <w:basedOn w:val="a0"/>
    <w:link w:val="3"/>
    <w:uiPriority w:val="9"/>
    <w:rsid w:val="008B2CDF"/>
    <w:rPr>
      <w:rFonts w:ascii="宋体" w:eastAsia="宋体" w:hAnsi="宋体" w:cs="宋体"/>
      <w:b/>
      <w:bCs/>
      <w:kern w:val="0"/>
      <w:sz w:val="27"/>
      <w:szCs w:val="27"/>
    </w:rPr>
  </w:style>
  <w:style w:type="character" w:styleId="a3">
    <w:name w:val="Hyperlink"/>
    <w:basedOn w:val="a0"/>
    <w:uiPriority w:val="99"/>
    <w:semiHidden/>
    <w:unhideWhenUsed/>
    <w:rsid w:val="008B2CDF"/>
    <w:rPr>
      <w:color w:val="0000FF"/>
      <w:u w:val="single"/>
    </w:rPr>
  </w:style>
  <w:style w:type="character" w:customStyle="1" w:styleId="size">
    <w:name w:val="size"/>
    <w:basedOn w:val="a0"/>
    <w:rsid w:val="008B2CDF"/>
  </w:style>
  <w:style w:type="paragraph" w:styleId="a4">
    <w:name w:val="Normal (Web)"/>
    <w:basedOn w:val="a"/>
    <w:uiPriority w:val="99"/>
    <w:semiHidden/>
    <w:unhideWhenUsed/>
    <w:rsid w:val="008B2CDF"/>
    <w:pPr>
      <w:widowControl/>
      <w:spacing w:before="100" w:beforeAutospacing="1" w:after="100" w:afterAutospacing="1"/>
      <w:jc w:val="left"/>
    </w:pPr>
    <w:rPr>
      <w:rFonts w:ascii="宋体" w:eastAsia="宋体" w:hAnsi="宋体" w:cs="宋体"/>
      <w:kern w:val="0"/>
      <w:sz w:val="24"/>
      <w:szCs w:val="24"/>
    </w:rPr>
  </w:style>
  <w:style w:type="paragraph" w:customStyle="1" w:styleId="p1">
    <w:name w:val="p1"/>
    <w:basedOn w:val="a"/>
    <w:rsid w:val="008B2CDF"/>
    <w:pPr>
      <w:widowControl/>
      <w:spacing w:before="100" w:beforeAutospacing="1" w:after="100" w:afterAutospacing="1"/>
      <w:jc w:val="left"/>
    </w:pPr>
    <w:rPr>
      <w:rFonts w:ascii="宋体" w:eastAsia="宋体" w:hAnsi="宋体" w:cs="宋体"/>
      <w:kern w:val="0"/>
      <w:sz w:val="24"/>
      <w:szCs w:val="24"/>
    </w:rPr>
  </w:style>
  <w:style w:type="character" w:customStyle="1" w:styleId="s1">
    <w:name w:val="s1"/>
    <w:basedOn w:val="a0"/>
    <w:rsid w:val="008B2CDF"/>
  </w:style>
  <w:style w:type="character" w:customStyle="1" w:styleId="s2">
    <w:name w:val="s2"/>
    <w:basedOn w:val="a0"/>
    <w:rsid w:val="008B2CDF"/>
  </w:style>
  <w:style w:type="paragraph" w:customStyle="1" w:styleId="p2">
    <w:name w:val="p2"/>
    <w:basedOn w:val="a"/>
    <w:rsid w:val="008B2CDF"/>
    <w:pPr>
      <w:widowControl/>
      <w:spacing w:before="100" w:beforeAutospacing="1" w:after="100" w:afterAutospacing="1"/>
      <w:jc w:val="left"/>
    </w:pPr>
    <w:rPr>
      <w:rFonts w:ascii="宋体" w:eastAsia="宋体" w:hAnsi="宋体" w:cs="宋体"/>
      <w:kern w:val="0"/>
      <w:sz w:val="24"/>
      <w:szCs w:val="24"/>
    </w:rPr>
  </w:style>
  <w:style w:type="paragraph" w:customStyle="1" w:styleId="p3">
    <w:name w:val="p3"/>
    <w:basedOn w:val="a"/>
    <w:rsid w:val="008B2CD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B2CDF"/>
  </w:style>
  <w:style w:type="character" w:customStyle="1" w:styleId="s4">
    <w:name w:val="s4"/>
    <w:basedOn w:val="a0"/>
    <w:rsid w:val="008B2CDF"/>
  </w:style>
</w:styles>
</file>

<file path=word/webSettings.xml><?xml version="1.0" encoding="utf-8"?>
<w:webSettings xmlns:r="http://schemas.openxmlformats.org/officeDocument/2006/relationships" xmlns:w="http://schemas.openxmlformats.org/wordprocessingml/2006/main">
  <w:divs>
    <w:div w:id="523711259">
      <w:bodyDiv w:val="1"/>
      <w:marLeft w:val="0"/>
      <w:marRight w:val="0"/>
      <w:marTop w:val="0"/>
      <w:marBottom w:val="0"/>
      <w:divBdr>
        <w:top w:val="none" w:sz="0" w:space="0" w:color="auto"/>
        <w:left w:val="none" w:sz="0" w:space="0" w:color="auto"/>
        <w:bottom w:val="none" w:sz="0" w:space="0" w:color="auto"/>
        <w:right w:val="none" w:sz="0" w:space="0" w:color="auto"/>
      </w:divBdr>
      <w:divsChild>
        <w:div w:id="239951132">
          <w:marLeft w:val="0"/>
          <w:marRight w:val="0"/>
          <w:marTop w:val="0"/>
          <w:marBottom w:val="300"/>
          <w:divBdr>
            <w:top w:val="none" w:sz="0" w:space="0" w:color="auto"/>
            <w:left w:val="none" w:sz="0" w:space="0" w:color="auto"/>
            <w:bottom w:val="none" w:sz="0" w:space="0" w:color="auto"/>
            <w:right w:val="none" w:sz="0" w:space="0" w:color="auto"/>
          </w:divBdr>
          <w:divsChild>
            <w:div w:id="1740177418">
              <w:marLeft w:val="0"/>
              <w:marRight w:val="0"/>
              <w:marTop w:val="0"/>
              <w:marBottom w:val="0"/>
              <w:divBdr>
                <w:top w:val="single" w:sz="6" w:space="15" w:color="EEEEEE"/>
                <w:left w:val="single" w:sz="6" w:space="23" w:color="EEEEEE"/>
                <w:bottom w:val="single" w:sz="6" w:space="15" w:color="EEEEEE"/>
                <w:right w:val="single" w:sz="6" w:space="23" w:color="EEEEEE"/>
              </w:divBdr>
              <w:divsChild>
                <w:div w:id="2078939701">
                  <w:marLeft w:val="0"/>
                  <w:marRight w:val="0"/>
                  <w:marTop w:val="0"/>
                  <w:marBottom w:val="0"/>
                  <w:divBdr>
                    <w:top w:val="none" w:sz="0" w:space="0" w:color="auto"/>
                    <w:left w:val="none" w:sz="0" w:space="0" w:color="auto"/>
                    <w:bottom w:val="none" w:sz="0" w:space="0" w:color="auto"/>
                    <w:right w:val="none" w:sz="0" w:space="0" w:color="auto"/>
                  </w:divBdr>
                  <w:divsChild>
                    <w:div w:id="1649551516">
                      <w:marLeft w:val="0"/>
                      <w:marRight w:val="0"/>
                      <w:marTop w:val="0"/>
                      <w:marBottom w:val="0"/>
                      <w:divBdr>
                        <w:top w:val="none" w:sz="0" w:space="0" w:color="auto"/>
                        <w:left w:val="none" w:sz="0" w:space="0" w:color="auto"/>
                        <w:bottom w:val="none" w:sz="0" w:space="0" w:color="auto"/>
                        <w:right w:val="none" w:sz="0" w:space="0" w:color="auto"/>
                      </w:divBdr>
                      <w:divsChild>
                        <w:div w:id="1266183648">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85123">
      <w:bodyDiv w:val="1"/>
      <w:marLeft w:val="0"/>
      <w:marRight w:val="0"/>
      <w:marTop w:val="0"/>
      <w:marBottom w:val="0"/>
      <w:divBdr>
        <w:top w:val="none" w:sz="0" w:space="0" w:color="auto"/>
        <w:left w:val="none" w:sz="0" w:space="0" w:color="auto"/>
        <w:bottom w:val="none" w:sz="0" w:space="0" w:color="auto"/>
        <w:right w:val="none" w:sz="0" w:space="0" w:color="auto"/>
      </w:divBdr>
    </w:div>
    <w:div w:id="165807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591</Words>
  <Characters>3372</Characters>
  <Application>Microsoft Office Word</Application>
  <DocSecurity>0</DocSecurity>
  <Lines>28</Lines>
  <Paragraphs>7</Paragraphs>
  <ScaleCrop>false</ScaleCrop>
  <Company>Microsoft</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2021-05-19T02:21:00Z</dcterms:created>
  <dcterms:modified xsi:type="dcterms:W3CDTF">2021-05-19T02:38:00Z</dcterms:modified>
</cp:coreProperties>
</file>